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C3797" w14:textId="77777777" w:rsidR="0086634C" w:rsidRDefault="0086634C" w:rsidP="0086634C">
      <w:pPr>
        <w:pStyle w:val="Covertitle"/>
        <w:spacing w:before="360" w:after="360" w:line="500" w:lineRule="exact"/>
        <w:contextualSpacing/>
        <w:rPr>
          <w:rFonts w:asciiTheme="majorHAnsi" w:hAnsiTheme="majorHAnsi" w:cstheme="majorHAnsi"/>
          <w:b w:val="0"/>
          <w:bCs/>
          <w:color w:val="auto"/>
          <w:sz w:val="48"/>
          <w:szCs w:val="28"/>
        </w:rPr>
      </w:pPr>
    </w:p>
    <w:p w14:paraId="5C106A2C" w14:textId="77777777" w:rsidR="0086634C" w:rsidRDefault="0086634C" w:rsidP="0086634C">
      <w:pPr>
        <w:pStyle w:val="Covertitle"/>
        <w:spacing w:before="360" w:after="360" w:line="500" w:lineRule="exact"/>
        <w:contextualSpacing/>
        <w:rPr>
          <w:rFonts w:asciiTheme="majorHAnsi" w:hAnsiTheme="majorHAnsi" w:cstheme="majorHAnsi"/>
          <w:b w:val="0"/>
          <w:bCs/>
          <w:color w:val="auto"/>
          <w:sz w:val="48"/>
          <w:szCs w:val="28"/>
        </w:rPr>
      </w:pPr>
    </w:p>
    <w:p w14:paraId="76026EA9" w14:textId="77777777" w:rsidR="0086634C" w:rsidRDefault="0086634C" w:rsidP="0086634C">
      <w:pPr>
        <w:pStyle w:val="Covertitle"/>
        <w:spacing w:before="360" w:after="360" w:line="500" w:lineRule="exact"/>
        <w:contextualSpacing/>
        <w:rPr>
          <w:rFonts w:asciiTheme="majorHAnsi" w:hAnsiTheme="majorHAnsi" w:cstheme="majorHAnsi"/>
          <w:b w:val="0"/>
          <w:bCs/>
          <w:color w:val="auto"/>
          <w:sz w:val="48"/>
          <w:szCs w:val="28"/>
        </w:rPr>
      </w:pPr>
    </w:p>
    <w:p w14:paraId="5123C4CF" w14:textId="73B36ED8" w:rsidR="00762653" w:rsidRPr="005D2F5F" w:rsidRDefault="0086634C" w:rsidP="005D2F5F">
      <w:pPr>
        <w:pStyle w:val="Covertitle"/>
        <w:spacing w:before="360" w:after="360" w:line="500" w:lineRule="exact"/>
        <w:contextualSpacing/>
        <w:rPr>
          <w:rFonts w:asciiTheme="majorHAnsi" w:hAnsiTheme="majorHAnsi" w:cstheme="majorHAnsi"/>
          <w:b w:val="0"/>
          <w:bCs/>
          <w:color w:val="201547"/>
          <w:sz w:val="48"/>
          <w:szCs w:val="28"/>
        </w:rPr>
      </w:pPr>
      <w:r w:rsidRPr="005D2F5F">
        <w:rPr>
          <w:rFonts w:asciiTheme="majorHAnsi" w:hAnsiTheme="majorHAnsi" w:cstheme="majorHAnsi"/>
          <w:b w:val="0"/>
          <w:bCs/>
          <w:color w:val="201547"/>
          <w:sz w:val="48"/>
          <w:szCs w:val="28"/>
        </w:rPr>
        <w:t xml:space="preserve">Fraud, </w:t>
      </w:r>
      <w:r w:rsidR="00907A63">
        <w:rPr>
          <w:rFonts w:asciiTheme="majorHAnsi" w:hAnsiTheme="majorHAnsi" w:cstheme="majorHAnsi"/>
          <w:b w:val="0"/>
          <w:bCs/>
          <w:color w:val="201547"/>
          <w:sz w:val="48"/>
          <w:szCs w:val="28"/>
        </w:rPr>
        <w:t>c</w:t>
      </w:r>
      <w:r w:rsidRPr="005D2F5F">
        <w:rPr>
          <w:rFonts w:asciiTheme="majorHAnsi" w:hAnsiTheme="majorHAnsi" w:cstheme="majorHAnsi"/>
          <w:b w:val="0"/>
          <w:bCs/>
          <w:color w:val="201547"/>
          <w:sz w:val="48"/>
          <w:szCs w:val="28"/>
        </w:rPr>
        <w:t xml:space="preserve">orruption and </w:t>
      </w:r>
      <w:r w:rsidR="00907A63">
        <w:rPr>
          <w:rFonts w:asciiTheme="majorHAnsi" w:hAnsiTheme="majorHAnsi" w:cstheme="majorHAnsi"/>
          <w:b w:val="0"/>
          <w:bCs/>
          <w:color w:val="201547"/>
          <w:sz w:val="48"/>
          <w:szCs w:val="28"/>
        </w:rPr>
        <w:t>o</w:t>
      </w:r>
      <w:r w:rsidRPr="005D2F5F">
        <w:rPr>
          <w:rFonts w:asciiTheme="majorHAnsi" w:hAnsiTheme="majorHAnsi" w:cstheme="majorHAnsi"/>
          <w:b w:val="0"/>
          <w:bCs/>
          <w:color w:val="201547"/>
          <w:sz w:val="48"/>
          <w:szCs w:val="28"/>
        </w:rPr>
        <w:t xml:space="preserve">ther </w:t>
      </w:r>
      <w:r w:rsidR="00907A63">
        <w:rPr>
          <w:rFonts w:asciiTheme="majorHAnsi" w:hAnsiTheme="majorHAnsi" w:cstheme="majorHAnsi"/>
          <w:b w:val="0"/>
          <w:bCs/>
          <w:color w:val="201547"/>
          <w:sz w:val="48"/>
          <w:szCs w:val="28"/>
        </w:rPr>
        <w:t>l</w:t>
      </w:r>
      <w:r w:rsidRPr="005D2F5F">
        <w:rPr>
          <w:rFonts w:asciiTheme="majorHAnsi" w:hAnsiTheme="majorHAnsi" w:cstheme="majorHAnsi"/>
          <w:b w:val="0"/>
          <w:bCs/>
          <w:color w:val="201547"/>
          <w:sz w:val="48"/>
          <w:szCs w:val="28"/>
        </w:rPr>
        <w:t xml:space="preserve">osses </w:t>
      </w:r>
      <w:r w:rsidR="00907A63">
        <w:rPr>
          <w:rFonts w:asciiTheme="majorHAnsi" w:hAnsiTheme="majorHAnsi" w:cstheme="majorHAnsi"/>
          <w:b w:val="0"/>
          <w:bCs/>
          <w:color w:val="201547"/>
          <w:sz w:val="48"/>
          <w:szCs w:val="28"/>
        </w:rPr>
        <w:t>c</w:t>
      </w:r>
      <w:r w:rsidRPr="005D2F5F">
        <w:rPr>
          <w:rFonts w:asciiTheme="majorHAnsi" w:hAnsiTheme="majorHAnsi" w:cstheme="majorHAnsi"/>
          <w:b w:val="0"/>
          <w:bCs/>
          <w:color w:val="201547"/>
          <w:sz w:val="48"/>
          <w:szCs w:val="28"/>
        </w:rPr>
        <w:t xml:space="preserve">ontrol </w:t>
      </w:r>
      <w:r w:rsidR="00907A63">
        <w:rPr>
          <w:rFonts w:asciiTheme="majorHAnsi" w:hAnsiTheme="majorHAnsi" w:cstheme="majorHAnsi"/>
          <w:b w:val="0"/>
          <w:bCs/>
          <w:color w:val="201547"/>
          <w:sz w:val="48"/>
          <w:szCs w:val="28"/>
        </w:rPr>
        <w:t>p</w:t>
      </w:r>
      <w:r w:rsidRPr="005D2F5F">
        <w:rPr>
          <w:rFonts w:asciiTheme="majorHAnsi" w:hAnsiTheme="majorHAnsi" w:cstheme="majorHAnsi"/>
          <w:b w:val="0"/>
          <w:bCs/>
          <w:color w:val="201547"/>
          <w:sz w:val="48"/>
          <w:szCs w:val="28"/>
        </w:rPr>
        <w:t>olicy</w:t>
      </w:r>
    </w:p>
    <w:p w14:paraId="2BE6D8BB" w14:textId="0ECF6AB6" w:rsidR="003F0C96" w:rsidRDefault="009B46FF" w:rsidP="00952A8F">
      <w:pPr>
        <w:pStyle w:val="Coversubtitle"/>
      </w:pPr>
      <w:r>
        <w:rPr>
          <w:rFonts w:asciiTheme="majorHAnsi" w:hAnsiTheme="majorHAnsi" w:cstheme="majorHAnsi"/>
          <w:color w:val="auto"/>
          <w:sz w:val="32"/>
          <w:szCs w:val="22"/>
        </w:rPr>
        <w:t>December</w:t>
      </w:r>
      <w:r w:rsidR="003856E1" w:rsidRPr="005D2F5F">
        <w:rPr>
          <w:rFonts w:asciiTheme="majorHAnsi" w:hAnsiTheme="majorHAnsi" w:cstheme="majorHAnsi"/>
          <w:color w:val="auto"/>
          <w:sz w:val="32"/>
          <w:szCs w:val="22"/>
        </w:rPr>
        <w:t xml:space="preserve"> </w:t>
      </w:r>
      <w:r w:rsidR="00BC3F6C" w:rsidRPr="005D2F5F">
        <w:rPr>
          <w:rFonts w:asciiTheme="majorHAnsi" w:hAnsiTheme="majorHAnsi" w:cstheme="majorHAnsi"/>
          <w:color w:val="auto"/>
          <w:sz w:val="32"/>
          <w:szCs w:val="22"/>
        </w:rPr>
        <w:t>2024</w:t>
      </w:r>
    </w:p>
    <w:p w14:paraId="6AC47724" w14:textId="0E1B8E00" w:rsidR="003F0C96" w:rsidRDefault="003F0C96" w:rsidP="003F0C96">
      <w:pPr>
        <w:rPr>
          <w:lang w:val="en-AU"/>
        </w:rPr>
      </w:pPr>
    </w:p>
    <w:p w14:paraId="52235B75" w14:textId="0AE25659" w:rsidR="00DA3218" w:rsidRPr="003F0C96" w:rsidRDefault="0086634C" w:rsidP="003F0C96">
      <w:pPr>
        <w:rPr>
          <w:lang w:val="en-AU"/>
        </w:rPr>
        <w:sectPr w:rsidR="00DA3218" w:rsidRPr="003F0C96" w:rsidSect="00A63D55">
          <w:headerReference w:type="default" r:id="rId11"/>
          <w:footerReference w:type="even" r:id="rId12"/>
          <w:footerReference w:type="default" r:id="rId13"/>
          <w:pgSz w:w="11900" w:h="16840"/>
          <w:pgMar w:top="992" w:right="1134" w:bottom="1701" w:left="1134" w:header="709" w:footer="709" w:gutter="0"/>
          <w:cols w:space="708"/>
          <w:docGrid w:linePitch="360"/>
        </w:sectPr>
      </w:pPr>
      <w:r>
        <w:rPr>
          <w:noProof/>
        </w:rPr>
        <w:drawing>
          <wp:anchor distT="0" distB="0" distL="114300" distR="114300" simplePos="0" relativeHeight="251658241" behindDoc="1" locked="1" layoutInCell="1" allowOverlap="1" wp14:anchorId="28174D81" wp14:editId="2D8334D1">
            <wp:simplePos x="0" y="0"/>
            <wp:positionH relativeFrom="column">
              <wp:posOffset>-100965</wp:posOffset>
            </wp:positionH>
            <wp:positionV relativeFrom="paragraph">
              <wp:posOffset>-2785745</wp:posOffset>
            </wp:positionV>
            <wp:extent cx="968375" cy="734060"/>
            <wp:effectExtent l="0" t="0" r="0" b="2540"/>
            <wp:wrapNone/>
            <wp:docPr id="1620350948" name="Graphic 2" descr="The Education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50948" name="Graphic 2" descr="The Education State"/>
                    <pic:cNvPicPr/>
                  </pic:nvPicPr>
                  <pic:blipFill>
                    <a:blip r:embed="rId14">
                      <a:extLst>
                        <a:ext uri="{96DAC541-7B7A-43D3-8B79-37D633B846F1}">
                          <asvg:svgBlip xmlns:asvg="http://schemas.microsoft.com/office/drawing/2016/SVG/main" r:embed="rId15"/>
                        </a:ext>
                      </a:extLst>
                    </a:blip>
                    <a:stretch>
                      <a:fillRect/>
                    </a:stretch>
                  </pic:blipFill>
                  <pic:spPr>
                    <a:xfrm>
                      <a:off x="0" y="0"/>
                      <a:ext cx="968375" cy="7340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1" layoutInCell="1" allowOverlap="1" wp14:anchorId="16E5909D" wp14:editId="69A04662">
            <wp:simplePos x="0" y="0"/>
            <wp:positionH relativeFrom="page">
              <wp:posOffset>-32385</wp:posOffset>
            </wp:positionH>
            <wp:positionV relativeFrom="page">
              <wp:posOffset>15240</wp:posOffset>
            </wp:positionV>
            <wp:extent cx="7611745" cy="10759440"/>
            <wp:effectExtent l="0" t="0" r="0" b="0"/>
            <wp:wrapNone/>
            <wp:docPr id="556528737" name="Picture 15"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8737" name="Picture 15" descr="Department of Education">
                      <a:extLst>
                        <a:ext uri="{C183D7F6-B498-43B3-948B-1728B52AA6E4}">
                          <adec:decorative xmlns:adec="http://schemas.microsoft.com/office/drawing/2017/decorative" val="0"/>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611745" cy="10759440"/>
                    </a:xfrm>
                    <a:prstGeom prst="rect">
                      <a:avLst/>
                    </a:prstGeom>
                  </pic:spPr>
                </pic:pic>
              </a:graphicData>
            </a:graphic>
            <wp14:sizeRelH relativeFrom="margin">
              <wp14:pctWidth>0</wp14:pctWidth>
            </wp14:sizeRelH>
            <wp14:sizeRelV relativeFrom="margin">
              <wp14:pctHeight>0</wp14:pctHeight>
            </wp14:sizeRelV>
          </wp:anchor>
        </w:drawing>
      </w:r>
    </w:p>
    <w:p w14:paraId="0692BD75" w14:textId="4C3E9CE6" w:rsidR="00DA3218" w:rsidRPr="005D2F5F" w:rsidRDefault="0086634C" w:rsidP="005D2F5F">
      <w:pPr>
        <w:pStyle w:val="Heading1"/>
        <w:rPr>
          <w:rFonts w:cstheme="minorHAnsi"/>
          <w:color w:val="201547"/>
        </w:rPr>
      </w:pPr>
      <w:bookmarkStart w:id="0" w:name="_Toc189753051"/>
      <w:r w:rsidRPr="005D2F5F">
        <w:rPr>
          <w:color w:val="201547"/>
        </w:rPr>
        <w:lastRenderedPageBreak/>
        <w:t>Contents</w:t>
      </w:r>
      <w:bookmarkEnd w:id="0"/>
    </w:p>
    <w:p w14:paraId="467ADB9D" w14:textId="77777777" w:rsidR="00DA3218" w:rsidRDefault="00DA3218" w:rsidP="00DA3218">
      <w:pPr>
        <w:spacing w:after="40"/>
        <w:rPr>
          <w:rFonts w:cstheme="minorHAnsi"/>
          <w:color w:val="7F7F7F" w:themeColor="text1" w:themeTint="80"/>
          <w:sz w:val="13"/>
          <w:szCs w:val="13"/>
        </w:rPr>
      </w:pPr>
    </w:p>
    <w:p w14:paraId="215F53DF" w14:textId="47FA91D0" w:rsidR="00FC6CDE" w:rsidRDefault="00DA3218">
      <w:pPr>
        <w:pStyle w:val="TOC1"/>
        <w:rPr>
          <w:rFonts w:asciiTheme="minorHAnsi" w:hAnsiTheme="minorHAnsi" w:cstheme="minorBidi"/>
          <w:b w:val="0"/>
          <w:noProof/>
          <w:color w:val="auto"/>
          <w:kern w:val="2"/>
          <w:sz w:val="24"/>
          <w:szCs w:val="24"/>
          <w:lang w:val="en-AU" w:eastAsia="en-AU"/>
          <w14:ligatures w14:val="standardContextual"/>
        </w:rPr>
      </w:pPr>
      <w:r w:rsidRPr="0020160A">
        <w:rPr>
          <w:b w:val="0"/>
          <w:bCs/>
          <w:color w:val="1F1646"/>
          <w:sz w:val="20"/>
          <w:szCs w:val="20"/>
        </w:rPr>
        <w:fldChar w:fldCharType="begin"/>
      </w:r>
      <w:r w:rsidRPr="0020160A">
        <w:rPr>
          <w:b w:val="0"/>
          <w:bCs/>
          <w:color w:val="1F1646"/>
          <w:sz w:val="20"/>
          <w:szCs w:val="20"/>
        </w:rPr>
        <w:instrText xml:space="preserve"> TOC \t "HEADING 1,1,HEADING 2,2,Heading 3,3" </w:instrText>
      </w:r>
      <w:r w:rsidRPr="0020160A">
        <w:rPr>
          <w:b w:val="0"/>
          <w:bCs/>
          <w:color w:val="1F1646"/>
          <w:sz w:val="20"/>
          <w:szCs w:val="20"/>
        </w:rPr>
        <w:fldChar w:fldCharType="separate"/>
      </w:r>
      <w:r w:rsidR="00FC6CDE" w:rsidRPr="00DC6729">
        <w:rPr>
          <w:noProof/>
          <w:color w:val="201547"/>
        </w:rPr>
        <w:t>Contents</w:t>
      </w:r>
      <w:r w:rsidR="00FC6CDE">
        <w:rPr>
          <w:noProof/>
        </w:rPr>
        <w:tab/>
      </w:r>
      <w:r w:rsidR="00FC6CDE">
        <w:rPr>
          <w:noProof/>
        </w:rPr>
        <w:fldChar w:fldCharType="begin"/>
      </w:r>
      <w:r w:rsidR="00FC6CDE">
        <w:rPr>
          <w:noProof/>
        </w:rPr>
        <w:instrText xml:space="preserve"> PAGEREF _Toc189753051 \h </w:instrText>
      </w:r>
      <w:r w:rsidR="00FC6CDE">
        <w:rPr>
          <w:noProof/>
        </w:rPr>
      </w:r>
      <w:r w:rsidR="00FC6CDE">
        <w:rPr>
          <w:noProof/>
        </w:rPr>
        <w:fldChar w:fldCharType="separate"/>
      </w:r>
      <w:r w:rsidR="00FC6CDE">
        <w:rPr>
          <w:noProof/>
        </w:rPr>
        <w:t>2</w:t>
      </w:r>
      <w:r w:rsidR="00FC6CDE">
        <w:rPr>
          <w:noProof/>
        </w:rPr>
        <w:fldChar w:fldCharType="end"/>
      </w:r>
    </w:p>
    <w:p w14:paraId="612158E4" w14:textId="13694DC7" w:rsidR="00FC6CDE" w:rsidRDefault="00FC6CDE">
      <w:pPr>
        <w:pStyle w:val="TOC1"/>
        <w:rPr>
          <w:rFonts w:asciiTheme="minorHAnsi" w:hAnsiTheme="minorHAnsi" w:cstheme="minorBidi"/>
          <w:b w:val="0"/>
          <w:noProof/>
          <w:color w:val="auto"/>
          <w:kern w:val="2"/>
          <w:sz w:val="24"/>
          <w:szCs w:val="24"/>
          <w:lang w:val="en-AU" w:eastAsia="en-AU"/>
          <w14:ligatures w14:val="standardContextual"/>
        </w:rPr>
      </w:pPr>
      <w:r w:rsidRPr="00DC6729">
        <w:rPr>
          <w:noProof/>
          <w:color w:val="201547"/>
        </w:rPr>
        <w:t>Introduction</w:t>
      </w:r>
      <w:r>
        <w:rPr>
          <w:noProof/>
        </w:rPr>
        <w:tab/>
      </w:r>
      <w:r>
        <w:rPr>
          <w:noProof/>
        </w:rPr>
        <w:fldChar w:fldCharType="begin"/>
      </w:r>
      <w:r>
        <w:rPr>
          <w:noProof/>
        </w:rPr>
        <w:instrText xml:space="preserve"> PAGEREF _Toc189753052 \h </w:instrText>
      </w:r>
      <w:r>
        <w:rPr>
          <w:noProof/>
        </w:rPr>
      </w:r>
      <w:r>
        <w:rPr>
          <w:noProof/>
        </w:rPr>
        <w:fldChar w:fldCharType="separate"/>
      </w:r>
      <w:r>
        <w:rPr>
          <w:noProof/>
        </w:rPr>
        <w:t>3</w:t>
      </w:r>
      <w:r>
        <w:rPr>
          <w:noProof/>
        </w:rPr>
        <w:fldChar w:fldCharType="end"/>
      </w:r>
    </w:p>
    <w:p w14:paraId="575C1C96" w14:textId="14E6BF8B" w:rsidR="00FC6CDE" w:rsidRDefault="00FC6CDE">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DC6729">
        <w:rPr>
          <w:noProof/>
          <w:color w:val="201547"/>
        </w:rPr>
        <w:t>Purpose</w:t>
      </w:r>
      <w:r>
        <w:rPr>
          <w:noProof/>
        </w:rPr>
        <w:tab/>
      </w:r>
      <w:r>
        <w:rPr>
          <w:noProof/>
        </w:rPr>
        <w:fldChar w:fldCharType="begin"/>
      </w:r>
      <w:r>
        <w:rPr>
          <w:noProof/>
        </w:rPr>
        <w:instrText xml:space="preserve"> PAGEREF _Toc189753053 \h </w:instrText>
      </w:r>
      <w:r>
        <w:rPr>
          <w:noProof/>
        </w:rPr>
      </w:r>
      <w:r>
        <w:rPr>
          <w:noProof/>
        </w:rPr>
        <w:fldChar w:fldCharType="separate"/>
      </w:r>
      <w:r>
        <w:rPr>
          <w:noProof/>
        </w:rPr>
        <w:t>3</w:t>
      </w:r>
      <w:r>
        <w:rPr>
          <w:noProof/>
        </w:rPr>
        <w:fldChar w:fldCharType="end"/>
      </w:r>
    </w:p>
    <w:p w14:paraId="03C186B4" w14:textId="4B3E1766" w:rsidR="00FC6CDE" w:rsidRDefault="00FC6CDE">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DC6729">
        <w:rPr>
          <w:noProof/>
          <w:color w:val="201547"/>
        </w:rPr>
        <w:t>Definitions</w:t>
      </w:r>
      <w:r>
        <w:rPr>
          <w:noProof/>
        </w:rPr>
        <w:tab/>
      </w:r>
      <w:r>
        <w:rPr>
          <w:noProof/>
        </w:rPr>
        <w:fldChar w:fldCharType="begin"/>
      </w:r>
      <w:r>
        <w:rPr>
          <w:noProof/>
        </w:rPr>
        <w:instrText xml:space="preserve"> PAGEREF _Toc189753054 \h </w:instrText>
      </w:r>
      <w:r>
        <w:rPr>
          <w:noProof/>
        </w:rPr>
      </w:r>
      <w:r>
        <w:rPr>
          <w:noProof/>
        </w:rPr>
        <w:fldChar w:fldCharType="separate"/>
      </w:r>
      <w:r>
        <w:rPr>
          <w:noProof/>
        </w:rPr>
        <w:t>3</w:t>
      </w:r>
      <w:r>
        <w:rPr>
          <w:noProof/>
        </w:rPr>
        <w:fldChar w:fldCharType="end"/>
      </w:r>
    </w:p>
    <w:p w14:paraId="3259638F" w14:textId="2A0E28AB" w:rsidR="00FC6CDE" w:rsidRDefault="00FC6CDE">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DC6729">
        <w:rPr>
          <w:noProof/>
          <w:color w:val="201547"/>
        </w:rPr>
        <w:t>Scope</w:t>
      </w:r>
      <w:r>
        <w:rPr>
          <w:noProof/>
        </w:rPr>
        <w:tab/>
      </w:r>
      <w:r>
        <w:rPr>
          <w:noProof/>
        </w:rPr>
        <w:fldChar w:fldCharType="begin"/>
      </w:r>
      <w:r>
        <w:rPr>
          <w:noProof/>
        </w:rPr>
        <w:instrText xml:space="preserve"> PAGEREF _Toc189753055 \h </w:instrText>
      </w:r>
      <w:r>
        <w:rPr>
          <w:noProof/>
        </w:rPr>
      </w:r>
      <w:r>
        <w:rPr>
          <w:noProof/>
        </w:rPr>
        <w:fldChar w:fldCharType="separate"/>
      </w:r>
      <w:r>
        <w:rPr>
          <w:noProof/>
        </w:rPr>
        <w:t>3</w:t>
      </w:r>
      <w:r>
        <w:rPr>
          <w:noProof/>
        </w:rPr>
        <w:fldChar w:fldCharType="end"/>
      </w:r>
    </w:p>
    <w:p w14:paraId="2A4D3952" w14:textId="7C888209" w:rsidR="00FC6CDE" w:rsidRDefault="00FC6CDE">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DC6729">
        <w:rPr>
          <w:noProof/>
          <w:color w:val="201547"/>
        </w:rPr>
        <w:t>Legislative framework</w:t>
      </w:r>
      <w:r>
        <w:rPr>
          <w:noProof/>
        </w:rPr>
        <w:tab/>
      </w:r>
      <w:r>
        <w:rPr>
          <w:noProof/>
        </w:rPr>
        <w:fldChar w:fldCharType="begin"/>
      </w:r>
      <w:r>
        <w:rPr>
          <w:noProof/>
        </w:rPr>
        <w:instrText xml:space="preserve"> PAGEREF _Toc189753056 \h </w:instrText>
      </w:r>
      <w:r>
        <w:rPr>
          <w:noProof/>
        </w:rPr>
      </w:r>
      <w:r>
        <w:rPr>
          <w:noProof/>
        </w:rPr>
        <w:fldChar w:fldCharType="separate"/>
      </w:r>
      <w:r>
        <w:rPr>
          <w:noProof/>
        </w:rPr>
        <w:t>4</w:t>
      </w:r>
      <w:r>
        <w:rPr>
          <w:noProof/>
        </w:rPr>
        <w:fldChar w:fldCharType="end"/>
      </w:r>
    </w:p>
    <w:p w14:paraId="6F9CC67E" w14:textId="4C0E589D" w:rsidR="00FC6CDE" w:rsidRDefault="00FC6CDE">
      <w:pPr>
        <w:pStyle w:val="TOC1"/>
        <w:rPr>
          <w:rFonts w:asciiTheme="minorHAnsi" w:hAnsiTheme="minorHAnsi" w:cstheme="minorBidi"/>
          <w:b w:val="0"/>
          <w:noProof/>
          <w:color w:val="auto"/>
          <w:kern w:val="2"/>
          <w:sz w:val="24"/>
          <w:szCs w:val="24"/>
          <w:lang w:val="en-AU" w:eastAsia="en-AU"/>
          <w14:ligatures w14:val="standardContextual"/>
        </w:rPr>
      </w:pPr>
      <w:r w:rsidRPr="00DC6729">
        <w:rPr>
          <w:noProof/>
          <w:color w:val="201547"/>
        </w:rPr>
        <w:t>Policy Statement</w:t>
      </w:r>
      <w:r>
        <w:rPr>
          <w:noProof/>
        </w:rPr>
        <w:tab/>
      </w:r>
      <w:r>
        <w:rPr>
          <w:noProof/>
        </w:rPr>
        <w:fldChar w:fldCharType="begin"/>
      </w:r>
      <w:r>
        <w:rPr>
          <w:noProof/>
        </w:rPr>
        <w:instrText xml:space="preserve"> PAGEREF _Toc189753057 \h </w:instrText>
      </w:r>
      <w:r>
        <w:rPr>
          <w:noProof/>
        </w:rPr>
      </w:r>
      <w:r>
        <w:rPr>
          <w:noProof/>
        </w:rPr>
        <w:fldChar w:fldCharType="separate"/>
      </w:r>
      <w:r>
        <w:rPr>
          <w:noProof/>
        </w:rPr>
        <w:t>4</w:t>
      </w:r>
      <w:r>
        <w:rPr>
          <w:noProof/>
        </w:rPr>
        <w:fldChar w:fldCharType="end"/>
      </w:r>
    </w:p>
    <w:p w14:paraId="6C77C974" w14:textId="76B83017" w:rsidR="00FC6CDE" w:rsidRDefault="00FC6CDE">
      <w:pPr>
        <w:pStyle w:val="TOC1"/>
        <w:rPr>
          <w:rFonts w:asciiTheme="minorHAnsi" w:hAnsiTheme="minorHAnsi" w:cstheme="minorBidi"/>
          <w:b w:val="0"/>
          <w:noProof/>
          <w:color w:val="auto"/>
          <w:kern w:val="2"/>
          <w:sz w:val="24"/>
          <w:szCs w:val="24"/>
          <w:lang w:val="en-AU" w:eastAsia="en-AU"/>
          <w14:ligatures w14:val="standardContextual"/>
        </w:rPr>
      </w:pPr>
      <w:r w:rsidRPr="00DC6729">
        <w:rPr>
          <w:noProof/>
          <w:color w:val="201547"/>
        </w:rPr>
        <w:t>Management model</w:t>
      </w:r>
      <w:r>
        <w:rPr>
          <w:noProof/>
        </w:rPr>
        <w:tab/>
      </w:r>
      <w:r>
        <w:rPr>
          <w:noProof/>
        </w:rPr>
        <w:fldChar w:fldCharType="begin"/>
      </w:r>
      <w:r>
        <w:rPr>
          <w:noProof/>
        </w:rPr>
        <w:instrText xml:space="preserve"> PAGEREF _Toc189753058 \h </w:instrText>
      </w:r>
      <w:r>
        <w:rPr>
          <w:noProof/>
        </w:rPr>
      </w:r>
      <w:r>
        <w:rPr>
          <w:noProof/>
        </w:rPr>
        <w:fldChar w:fldCharType="separate"/>
      </w:r>
      <w:r>
        <w:rPr>
          <w:noProof/>
        </w:rPr>
        <w:t>4</w:t>
      </w:r>
      <w:r>
        <w:rPr>
          <w:noProof/>
        </w:rPr>
        <w:fldChar w:fldCharType="end"/>
      </w:r>
    </w:p>
    <w:p w14:paraId="4A7866BE" w14:textId="6CC00D8F" w:rsidR="00FC6CDE" w:rsidRDefault="00FC6CDE">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DC6729">
        <w:rPr>
          <w:noProof/>
          <w:color w:val="201547"/>
        </w:rPr>
        <w:t>Management model for minimising the risk of fraud and corruption</w:t>
      </w:r>
      <w:r>
        <w:rPr>
          <w:noProof/>
        </w:rPr>
        <w:tab/>
      </w:r>
      <w:r>
        <w:rPr>
          <w:noProof/>
        </w:rPr>
        <w:fldChar w:fldCharType="begin"/>
      </w:r>
      <w:r>
        <w:rPr>
          <w:noProof/>
        </w:rPr>
        <w:instrText xml:space="preserve"> PAGEREF _Toc189753059 \h </w:instrText>
      </w:r>
      <w:r>
        <w:rPr>
          <w:noProof/>
        </w:rPr>
      </w:r>
      <w:r>
        <w:rPr>
          <w:noProof/>
        </w:rPr>
        <w:fldChar w:fldCharType="separate"/>
      </w:r>
      <w:r>
        <w:rPr>
          <w:noProof/>
        </w:rPr>
        <w:t>4</w:t>
      </w:r>
      <w:r>
        <w:rPr>
          <w:noProof/>
        </w:rPr>
        <w:fldChar w:fldCharType="end"/>
      </w:r>
    </w:p>
    <w:p w14:paraId="080A6DC1" w14:textId="0E3B9AB3" w:rsidR="00FC6CDE" w:rsidRDefault="00FC6CDE">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DC6729">
        <w:rPr>
          <w:noProof/>
          <w:color w:val="201547"/>
        </w:rPr>
        <w:t>Three lines of defence</w:t>
      </w:r>
      <w:r>
        <w:rPr>
          <w:noProof/>
        </w:rPr>
        <w:tab/>
      </w:r>
      <w:r>
        <w:rPr>
          <w:noProof/>
        </w:rPr>
        <w:fldChar w:fldCharType="begin"/>
      </w:r>
      <w:r>
        <w:rPr>
          <w:noProof/>
        </w:rPr>
        <w:instrText xml:space="preserve"> PAGEREF _Toc189753060 \h </w:instrText>
      </w:r>
      <w:r>
        <w:rPr>
          <w:noProof/>
        </w:rPr>
      </w:r>
      <w:r>
        <w:rPr>
          <w:noProof/>
        </w:rPr>
        <w:fldChar w:fldCharType="separate"/>
      </w:r>
      <w:r>
        <w:rPr>
          <w:noProof/>
        </w:rPr>
        <w:t>4</w:t>
      </w:r>
      <w:r>
        <w:rPr>
          <w:noProof/>
        </w:rPr>
        <w:fldChar w:fldCharType="end"/>
      </w:r>
    </w:p>
    <w:p w14:paraId="132139B7" w14:textId="1495E4D9"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DC6729">
        <w:rPr>
          <w:noProof/>
          <w:color w:val="201547"/>
        </w:rPr>
        <w:t>First Line: Functions that own and manage risk</w:t>
      </w:r>
      <w:r>
        <w:rPr>
          <w:noProof/>
        </w:rPr>
        <w:tab/>
      </w:r>
      <w:r>
        <w:rPr>
          <w:noProof/>
        </w:rPr>
        <w:fldChar w:fldCharType="begin"/>
      </w:r>
      <w:r>
        <w:rPr>
          <w:noProof/>
        </w:rPr>
        <w:instrText xml:space="preserve"> PAGEREF _Toc189753061 \h </w:instrText>
      </w:r>
      <w:r>
        <w:rPr>
          <w:noProof/>
        </w:rPr>
      </w:r>
      <w:r>
        <w:rPr>
          <w:noProof/>
        </w:rPr>
        <w:fldChar w:fldCharType="separate"/>
      </w:r>
      <w:r>
        <w:rPr>
          <w:noProof/>
        </w:rPr>
        <w:t>5</w:t>
      </w:r>
      <w:r>
        <w:rPr>
          <w:noProof/>
        </w:rPr>
        <w:fldChar w:fldCharType="end"/>
      </w:r>
    </w:p>
    <w:p w14:paraId="7CAFE896" w14:textId="5294A94B"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Pr>
          <w:noProof/>
        </w:rPr>
        <w:t>Second Line: Functions that oversee and support risk management</w:t>
      </w:r>
      <w:r>
        <w:rPr>
          <w:noProof/>
        </w:rPr>
        <w:tab/>
      </w:r>
      <w:r>
        <w:rPr>
          <w:noProof/>
        </w:rPr>
        <w:fldChar w:fldCharType="begin"/>
      </w:r>
      <w:r>
        <w:rPr>
          <w:noProof/>
        </w:rPr>
        <w:instrText xml:space="preserve"> PAGEREF _Toc189753062 \h </w:instrText>
      </w:r>
      <w:r>
        <w:rPr>
          <w:noProof/>
        </w:rPr>
      </w:r>
      <w:r>
        <w:rPr>
          <w:noProof/>
        </w:rPr>
        <w:fldChar w:fldCharType="separate"/>
      </w:r>
      <w:r>
        <w:rPr>
          <w:noProof/>
        </w:rPr>
        <w:t>5</w:t>
      </w:r>
      <w:r>
        <w:rPr>
          <w:noProof/>
        </w:rPr>
        <w:fldChar w:fldCharType="end"/>
      </w:r>
    </w:p>
    <w:p w14:paraId="037AAACC" w14:textId="3EE7B811"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DC6729">
        <w:rPr>
          <w:noProof/>
          <w:color w:val="201547"/>
        </w:rPr>
        <w:t>Third Line: Functions that provide independent assurance</w:t>
      </w:r>
      <w:r>
        <w:rPr>
          <w:noProof/>
        </w:rPr>
        <w:tab/>
      </w:r>
      <w:r>
        <w:rPr>
          <w:noProof/>
        </w:rPr>
        <w:fldChar w:fldCharType="begin"/>
      </w:r>
      <w:r>
        <w:rPr>
          <w:noProof/>
        </w:rPr>
        <w:instrText xml:space="preserve"> PAGEREF _Toc189753063 \h </w:instrText>
      </w:r>
      <w:r>
        <w:rPr>
          <w:noProof/>
        </w:rPr>
      </w:r>
      <w:r>
        <w:rPr>
          <w:noProof/>
        </w:rPr>
        <w:fldChar w:fldCharType="separate"/>
      </w:r>
      <w:r>
        <w:rPr>
          <w:noProof/>
        </w:rPr>
        <w:t>6</w:t>
      </w:r>
      <w:r>
        <w:rPr>
          <w:noProof/>
        </w:rPr>
        <w:fldChar w:fldCharType="end"/>
      </w:r>
    </w:p>
    <w:p w14:paraId="13F70198" w14:textId="65383C7F" w:rsidR="00FC6CDE" w:rsidRDefault="00FC6CDE">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DC6729">
        <w:rPr>
          <w:noProof/>
          <w:color w:val="201547"/>
        </w:rPr>
        <w:t>Reporting obligations</w:t>
      </w:r>
      <w:r>
        <w:rPr>
          <w:noProof/>
        </w:rPr>
        <w:tab/>
      </w:r>
      <w:r>
        <w:rPr>
          <w:noProof/>
        </w:rPr>
        <w:fldChar w:fldCharType="begin"/>
      </w:r>
      <w:r>
        <w:rPr>
          <w:noProof/>
        </w:rPr>
        <w:instrText xml:space="preserve"> PAGEREF _Toc189753064 \h </w:instrText>
      </w:r>
      <w:r>
        <w:rPr>
          <w:noProof/>
        </w:rPr>
      </w:r>
      <w:r>
        <w:rPr>
          <w:noProof/>
        </w:rPr>
        <w:fldChar w:fldCharType="separate"/>
      </w:r>
      <w:r>
        <w:rPr>
          <w:noProof/>
        </w:rPr>
        <w:t>6</w:t>
      </w:r>
      <w:r>
        <w:rPr>
          <w:noProof/>
        </w:rPr>
        <w:fldChar w:fldCharType="end"/>
      </w:r>
    </w:p>
    <w:p w14:paraId="0604E184" w14:textId="7E00978A"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DC6729">
        <w:rPr>
          <w:noProof/>
          <w:color w:val="201547"/>
          <w:lang w:eastAsia="zh-CN"/>
        </w:rPr>
        <w:t>Public interest disclosures</w:t>
      </w:r>
      <w:r>
        <w:rPr>
          <w:noProof/>
        </w:rPr>
        <w:tab/>
      </w:r>
      <w:r>
        <w:rPr>
          <w:noProof/>
        </w:rPr>
        <w:fldChar w:fldCharType="begin"/>
      </w:r>
      <w:r>
        <w:rPr>
          <w:noProof/>
        </w:rPr>
        <w:instrText xml:space="preserve"> PAGEREF _Toc189753065 \h </w:instrText>
      </w:r>
      <w:r>
        <w:rPr>
          <w:noProof/>
        </w:rPr>
      </w:r>
      <w:r>
        <w:rPr>
          <w:noProof/>
        </w:rPr>
        <w:fldChar w:fldCharType="separate"/>
      </w:r>
      <w:r>
        <w:rPr>
          <w:noProof/>
        </w:rPr>
        <w:t>6</w:t>
      </w:r>
      <w:r>
        <w:rPr>
          <w:noProof/>
        </w:rPr>
        <w:fldChar w:fldCharType="end"/>
      </w:r>
    </w:p>
    <w:p w14:paraId="044C2866" w14:textId="1FFEA111"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DC6729">
        <w:rPr>
          <w:noProof/>
          <w:color w:val="201547"/>
          <w:lang w:val="en-AU"/>
        </w:rPr>
        <w:t>Mandatory notifications</w:t>
      </w:r>
      <w:r>
        <w:rPr>
          <w:noProof/>
        </w:rPr>
        <w:tab/>
      </w:r>
      <w:r>
        <w:rPr>
          <w:noProof/>
        </w:rPr>
        <w:fldChar w:fldCharType="begin"/>
      </w:r>
      <w:r>
        <w:rPr>
          <w:noProof/>
        </w:rPr>
        <w:instrText xml:space="preserve"> PAGEREF _Toc189753066 \h </w:instrText>
      </w:r>
      <w:r>
        <w:rPr>
          <w:noProof/>
        </w:rPr>
      </w:r>
      <w:r>
        <w:rPr>
          <w:noProof/>
        </w:rPr>
        <w:fldChar w:fldCharType="separate"/>
      </w:r>
      <w:r>
        <w:rPr>
          <w:noProof/>
        </w:rPr>
        <w:t>6</w:t>
      </w:r>
      <w:r>
        <w:rPr>
          <w:noProof/>
        </w:rPr>
        <w:fldChar w:fldCharType="end"/>
      </w:r>
    </w:p>
    <w:p w14:paraId="78B6814E" w14:textId="5584644A"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DC6729">
        <w:rPr>
          <w:noProof/>
          <w:color w:val="201547"/>
          <w:lang w:val="en-AU"/>
        </w:rPr>
        <w:t>Reporting of Significant or Systemic incidents</w:t>
      </w:r>
      <w:r>
        <w:rPr>
          <w:noProof/>
        </w:rPr>
        <w:tab/>
      </w:r>
      <w:r>
        <w:rPr>
          <w:noProof/>
        </w:rPr>
        <w:fldChar w:fldCharType="begin"/>
      </w:r>
      <w:r>
        <w:rPr>
          <w:noProof/>
        </w:rPr>
        <w:instrText xml:space="preserve"> PAGEREF _Toc189753067 \h </w:instrText>
      </w:r>
      <w:r>
        <w:rPr>
          <w:noProof/>
        </w:rPr>
      </w:r>
      <w:r>
        <w:rPr>
          <w:noProof/>
        </w:rPr>
        <w:fldChar w:fldCharType="separate"/>
      </w:r>
      <w:r>
        <w:rPr>
          <w:noProof/>
        </w:rPr>
        <w:t>7</w:t>
      </w:r>
      <w:r>
        <w:rPr>
          <w:noProof/>
        </w:rPr>
        <w:fldChar w:fldCharType="end"/>
      </w:r>
    </w:p>
    <w:p w14:paraId="0C8B8CA4" w14:textId="7B172E61"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DC6729">
        <w:rPr>
          <w:noProof/>
          <w:color w:val="201547"/>
          <w:lang w:val="en-AU"/>
        </w:rPr>
        <w:t>Criminal offences</w:t>
      </w:r>
      <w:r>
        <w:rPr>
          <w:noProof/>
        </w:rPr>
        <w:tab/>
      </w:r>
      <w:r>
        <w:rPr>
          <w:noProof/>
        </w:rPr>
        <w:fldChar w:fldCharType="begin"/>
      </w:r>
      <w:r>
        <w:rPr>
          <w:noProof/>
        </w:rPr>
        <w:instrText xml:space="preserve"> PAGEREF _Toc189753068 \h </w:instrText>
      </w:r>
      <w:r>
        <w:rPr>
          <w:noProof/>
        </w:rPr>
      </w:r>
      <w:r>
        <w:rPr>
          <w:noProof/>
        </w:rPr>
        <w:fldChar w:fldCharType="separate"/>
      </w:r>
      <w:r>
        <w:rPr>
          <w:noProof/>
        </w:rPr>
        <w:t>7</w:t>
      </w:r>
      <w:r>
        <w:rPr>
          <w:noProof/>
        </w:rPr>
        <w:fldChar w:fldCharType="end"/>
      </w:r>
    </w:p>
    <w:p w14:paraId="609F3A6E" w14:textId="1F563FF6"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DC6729">
        <w:rPr>
          <w:noProof/>
          <w:color w:val="201547"/>
          <w:lang w:val="en-AU"/>
        </w:rPr>
        <w:t>Recording fraud, corruption and other losses</w:t>
      </w:r>
      <w:r>
        <w:rPr>
          <w:noProof/>
        </w:rPr>
        <w:tab/>
      </w:r>
      <w:r>
        <w:rPr>
          <w:noProof/>
        </w:rPr>
        <w:fldChar w:fldCharType="begin"/>
      </w:r>
      <w:r>
        <w:rPr>
          <w:noProof/>
        </w:rPr>
        <w:instrText xml:space="preserve"> PAGEREF _Toc189753069 \h </w:instrText>
      </w:r>
      <w:r>
        <w:rPr>
          <w:noProof/>
        </w:rPr>
      </w:r>
      <w:r>
        <w:rPr>
          <w:noProof/>
        </w:rPr>
        <w:fldChar w:fldCharType="separate"/>
      </w:r>
      <w:r>
        <w:rPr>
          <w:noProof/>
        </w:rPr>
        <w:t>7</w:t>
      </w:r>
      <w:r>
        <w:rPr>
          <w:noProof/>
        </w:rPr>
        <w:fldChar w:fldCharType="end"/>
      </w:r>
    </w:p>
    <w:p w14:paraId="57917968" w14:textId="01346B73" w:rsidR="00FC6CDE" w:rsidRDefault="00FC6CDE">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DC6729">
        <w:rPr>
          <w:noProof/>
          <w:color w:val="201547"/>
        </w:rPr>
        <w:t>Consequences and recovery</w:t>
      </w:r>
      <w:r>
        <w:rPr>
          <w:noProof/>
        </w:rPr>
        <w:tab/>
      </w:r>
      <w:r>
        <w:rPr>
          <w:noProof/>
        </w:rPr>
        <w:fldChar w:fldCharType="begin"/>
      </w:r>
      <w:r>
        <w:rPr>
          <w:noProof/>
        </w:rPr>
        <w:instrText xml:space="preserve"> PAGEREF _Toc189753070 \h </w:instrText>
      </w:r>
      <w:r>
        <w:rPr>
          <w:noProof/>
        </w:rPr>
      </w:r>
      <w:r>
        <w:rPr>
          <w:noProof/>
        </w:rPr>
        <w:fldChar w:fldCharType="separate"/>
      </w:r>
      <w:r>
        <w:rPr>
          <w:noProof/>
        </w:rPr>
        <w:t>7</w:t>
      </w:r>
      <w:r>
        <w:rPr>
          <w:noProof/>
        </w:rPr>
        <w:fldChar w:fldCharType="end"/>
      </w:r>
    </w:p>
    <w:p w14:paraId="02EB76C2" w14:textId="681C132B"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DC6729">
        <w:rPr>
          <w:noProof/>
          <w:color w:val="201547"/>
          <w:lang w:eastAsia="zh-CN"/>
        </w:rPr>
        <w:t>Investigation</w:t>
      </w:r>
      <w:r>
        <w:rPr>
          <w:noProof/>
        </w:rPr>
        <w:tab/>
      </w:r>
      <w:r>
        <w:rPr>
          <w:noProof/>
        </w:rPr>
        <w:fldChar w:fldCharType="begin"/>
      </w:r>
      <w:r>
        <w:rPr>
          <w:noProof/>
        </w:rPr>
        <w:instrText xml:space="preserve"> PAGEREF _Toc189753071 \h </w:instrText>
      </w:r>
      <w:r>
        <w:rPr>
          <w:noProof/>
        </w:rPr>
      </w:r>
      <w:r>
        <w:rPr>
          <w:noProof/>
        </w:rPr>
        <w:fldChar w:fldCharType="separate"/>
      </w:r>
      <w:r>
        <w:rPr>
          <w:noProof/>
        </w:rPr>
        <w:t>7</w:t>
      </w:r>
      <w:r>
        <w:rPr>
          <w:noProof/>
        </w:rPr>
        <w:fldChar w:fldCharType="end"/>
      </w:r>
    </w:p>
    <w:p w14:paraId="1E379A24" w14:textId="7403722C" w:rsidR="00FC6CDE" w:rsidRDefault="00FC6CDE">
      <w:pPr>
        <w:pStyle w:val="TOC3"/>
        <w:tabs>
          <w:tab w:val="right" w:leader="dot" w:pos="9622"/>
        </w:tabs>
        <w:rPr>
          <w:rFonts w:asciiTheme="minorHAnsi" w:hAnsiTheme="minorHAnsi" w:cstheme="minorBidi"/>
          <w:noProof/>
          <w:kern w:val="2"/>
          <w:sz w:val="24"/>
          <w:szCs w:val="24"/>
          <w:lang w:val="en-AU" w:eastAsia="en-AU"/>
          <w14:ligatures w14:val="standardContextual"/>
        </w:rPr>
      </w:pPr>
      <w:r w:rsidRPr="00DC6729">
        <w:rPr>
          <w:noProof/>
          <w:color w:val="201547"/>
          <w:lang w:val="en-AU"/>
        </w:rPr>
        <w:t>Recovery</w:t>
      </w:r>
      <w:r>
        <w:rPr>
          <w:noProof/>
        </w:rPr>
        <w:tab/>
      </w:r>
      <w:r>
        <w:rPr>
          <w:noProof/>
        </w:rPr>
        <w:fldChar w:fldCharType="begin"/>
      </w:r>
      <w:r>
        <w:rPr>
          <w:noProof/>
        </w:rPr>
        <w:instrText xml:space="preserve"> PAGEREF _Toc189753072 \h </w:instrText>
      </w:r>
      <w:r>
        <w:rPr>
          <w:noProof/>
        </w:rPr>
      </w:r>
      <w:r>
        <w:rPr>
          <w:noProof/>
        </w:rPr>
        <w:fldChar w:fldCharType="separate"/>
      </w:r>
      <w:r>
        <w:rPr>
          <w:noProof/>
        </w:rPr>
        <w:t>7</w:t>
      </w:r>
      <w:r>
        <w:rPr>
          <w:noProof/>
        </w:rPr>
        <w:fldChar w:fldCharType="end"/>
      </w:r>
    </w:p>
    <w:p w14:paraId="56210A41" w14:textId="516ABE5D" w:rsidR="00FC6CDE" w:rsidRDefault="00FC6CDE">
      <w:pPr>
        <w:pStyle w:val="TOC1"/>
        <w:rPr>
          <w:rFonts w:asciiTheme="minorHAnsi" w:hAnsiTheme="minorHAnsi" w:cstheme="minorBidi"/>
          <w:b w:val="0"/>
          <w:noProof/>
          <w:color w:val="auto"/>
          <w:kern w:val="2"/>
          <w:sz w:val="24"/>
          <w:szCs w:val="24"/>
          <w:lang w:val="en-AU" w:eastAsia="en-AU"/>
          <w14:ligatures w14:val="standardContextual"/>
        </w:rPr>
      </w:pPr>
      <w:r w:rsidRPr="00DC6729">
        <w:rPr>
          <w:noProof/>
          <w:color w:val="201547"/>
        </w:rPr>
        <w:t>Responsibilities and accountabilities</w:t>
      </w:r>
      <w:r>
        <w:rPr>
          <w:noProof/>
        </w:rPr>
        <w:tab/>
      </w:r>
      <w:r>
        <w:rPr>
          <w:noProof/>
        </w:rPr>
        <w:fldChar w:fldCharType="begin"/>
      </w:r>
      <w:r>
        <w:rPr>
          <w:noProof/>
        </w:rPr>
        <w:instrText xml:space="preserve"> PAGEREF _Toc189753073 \h </w:instrText>
      </w:r>
      <w:r>
        <w:rPr>
          <w:noProof/>
        </w:rPr>
      </w:r>
      <w:r>
        <w:rPr>
          <w:noProof/>
        </w:rPr>
        <w:fldChar w:fldCharType="separate"/>
      </w:r>
      <w:r>
        <w:rPr>
          <w:noProof/>
        </w:rPr>
        <w:t>7</w:t>
      </w:r>
      <w:r>
        <w:rPr>
          <w:noProof/>
        </w:rPr>
        <w:fldChar w:fldCharType="end"/>
      </w:r>
    </w:p>
    <w:p w14:paraId="4C9352C7" w14:textId="72F73627" w:rsidR="00FC6CDE" w:rsidRDefault="00FC6CDE">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r w:rsidRPr="00DC6729">
        <w:rPr>
          <w:noProof/>
          <w:color w:val="201547"/>
        </w:rPr>
        <w:t>Policy Ownership and Review</w:t>
      </w:r>
      <w:r>
        <w:rPr>
          <w:noProof/>
        </w:rPr>
        <w:tab/>
      </w:r>
      <w:r>
        <w:rPr>
          <w:noProof/>
        </w:rPr>
        <w:fldChar w:fldCharType="begin"/>
      </w:r>
      <w:r>
        <w:rPr>
          <w:noProof/>
        </w:rPr>
        <w:instrText xml:space="preserve"> PAGEREF _Toc189753074 \h </w:instrText>
      </w:r>
      <w:r>
        <w:rPr>
          <w:noProof/>
        </w:rPr>
      </w:r>
      <w:r>
        <w:rPr>
          <w:noProof/>
        </w:rPr>
        <w:fldChar w:fldCharType="separate"/>
      </w:r>
      <w:r>
        <w:rPr>
          <w:noProof/>
        </w:rPr>
        <w:t>11</w:t>
      </w:r>
      <w:r>
        <w:rPr>
          <w:noProof/>
        </w:rPr>
        <w:fldChar w:fldCharType="end"/>
      </w:r>
    </w:p>
    <w:p w14:paraId="0D6F598E" w14:textId="4ADB7D1A" w:rsidR="00DA3218" w:rsidRDefault="00DA3218" w:rsidP="00DA3218">
      <w:pPr>
        <w:pStyle w:val="TOC3"/>
      </w:pPr>
      <w:r w:rsidRPr="0020160A">
        <w:rPr>
          <w:bCs/>
          <w:color w:val="1F1646"/>
          <w:sz w:val="20"/>
          <w:szCs w:val="20"/>
        </w:rPr>
        <w:fldChar w:fldCharType="end"/>
      </w:r>
    </w:p>
    <w:p w14:paraId="009BAFA1" w14:textId="7506905B" w:rsidR="00BE0A22" w:rsidRPr="006B2125" w:rsidRDefault="00BE0A22" w:rsidP="00BE0A22">
      <w:pPr>
        <w:spacing w:after="0"/>
        <w:ind w:right="-149"/>
        <w:rPr>
          <w:rFonts w:eastAsia="Times New Roman" w:cstheme="minorHAnsi"/>
          <w:szCs w:val="22"/>
          <w:lang w:val="en-AU"/>
        </w:rPr>
      </w:pPr>
      <w:r w:rsidRPr="00002ED8">
        <w:rPr>
          <w:rFonts w:cstheme="minorHAnsi"/>
          <w:iCs/>
          <w:color w:val="000000"/>
          <w:szCs w:val="22"/>
        </w:rPr>
        <w:t> </w:t>
      </w:r>
    </w:p>
    <w:p w14:paraId="59E40E1A" w14:textId="7B38FAFA" w:rsidR="00DA3218" w:rsidRPr="00BE0A22" w:rsidRDefault="00DA3218" w:rsidP="00BE0A22">
      <w:pPr>
        <w:rPr>
          <w:lang w:val="en-AU"/>
        </w:rPr>
        <w:sectPr w:rsidR="00DA3218" w:rsidRPr="00BE0A22" w:rsidSect="00DA3218">
          <w:headerReference w:type="default" r:id="rId17"/>
          <w:footerReference w:type="default" r:id="rId18"/>
          <w:pgSz w:w="11900" w:h="16840"/>
          <w:pgMar w:top="1985" w:right="1134" w:bottom="1701" w:left="1134" w:header="709" w:footer="709" w:gutter="0"/>
          <w:cols w:space="708"/>
          <w:docGrid w:linePitch="360"/>
        </w:sectPr>
      </w:pPr>
    </w:p>
    <w:p w14:paraId="7A860F87" w14:textId="77777777" w:rsidR="003F0C96" w:rsidRPr="005D2F5F" w:rsidRDefault="003F0C96" w:rsidP="00952A8F">
      <w:pPr>
        <w:pStyle w:val="Heading1"/>
        <w:rPr>
          <w:color w:val="201547"/>
        </w:rPr>
      </w:pPr>
      <w:bookmarkStart w:id="1" w:name="_Toc10023553"/>
      <w:bookmarkStart w:id="2" w:name="_Toc189753052"/>
      <w:r w:rsidRPr="005D2F5F">
        <w:rPr>
          <w:color w:val="201547"/>
        </w:rPr>
        <w:lastRenderedPageBreak/>
        <w:t>Introduction</w:t>
      </w:r>
      <w:bookmarkEnd w:id="1"/>
      <w:bookmarkEnd w:id="2"/>
    </w:p>
    <w:p w14:paraId="4A8EBAE0" w14:textId="0D07F97E" w:rsidR="003F0C96" w:rsidRPr="005D2F5F" w:rsidRDefault="003F0C96" w:rsidP="00952A8F">
      <w:pPr>
        <w:pStyle w:val="Heading2"/>
        <w:rPr>
          <w:color w:val="201547"/>
        </w:rPr>
      </w:pPr>
      <w:bookmarkStart w:id="3" w:name="_Toc10023554"/>
      <w:bookmarkStart w:id="4" w:name="_Toc189753053"/>
      <w:r w:rsidRPr="005D2F5F">
        <w:rPr>
          <w:color w:val="201547"/>
        </w:rPr>
        <w:t>Purpose</w:t>
      </w:r>
      <w:bookmarkEnd w:id="3"/>
      <w:bookmarkEnd w:id="4"/>
    </w:p>
    <w:p w14:paraId="0E42463B" w14:textId="14082DA4" w:rsidR="00710723" w:rsidRPr="007D477A" w:rsidRDefault="00710723" w:rsidP="007D477A">
      <w:pPr>
        <w:rPr>
          <w:sz w:val="20"/>
          <w:szCs w:val="20"/>
          <w:lang w:val="en-AU"/>
        </w:rPr>
      </w:pPr>
      <w:r w:rsidRPr="007D477A">
        <w:rPr>
          <w:sz w:val="20"/>
          <w:szCs w:val="20"/>
          <w:lang w:val="en-AU"/>
        </w:rPr>
        <w:t>The Department of Education (</w:t>
      </w:r>
      <w:r w:rsidR="00E41EE6" w:rsidRPr="007D477A">
        <w:rPr>
          <w:sz w:val="20"/>
          <w:szCs w:val="20"/>
          <w:lang w:val="en-AU"/>
        </w:rPr>
        <w:t xml:space="preserve">the department) </w:t>
      </w:r>
      <w:r w:rsidRPr="007D477A">
        <w:rPr>
          <w:sz w:val="20"/>
          <w:szCs w:val="20"/>
          <w:lang w:val="en-AU"/>
        </w:rPr>
        <w:t xml:space="preserve">is committed to a comprehensive and systematic approach to preventing, detecting and responding to fraud, corruption and other losses. </w:t>
      </w:r>
    </w:p>
    <w:p w14:paraId="428377AF" w14:textId="1F8CFEAE" w:rsidR="00710723" w:rsidRPr="007D477A" w:rsidRDefault="00710723" w:rsidP="007D477A">
      <w:pPr>
        <w:rPr>
          <w:sz w:val="20"/>
          <w:szCs w:val="20"/>
          <w:lang w:val="en-AU"/>
        </w:rPr>
      </w:pPr>
      <w:r w:rsidRPr="007D477A">
        <w:rPr>
          <w:sz w:val="20"/>
          <w:szCs w:val="20"/>
          <w:lang w:val="en-AU"/>
        </w:rPr>
        <w:t>An essential part of this commitment is the maintenance and monitoring of an effective policy that sets out the department’s position on suspected, alleged or detected fraud, corruption and other losses.</w:t>
      </w:r>
    </w:p>
    <w:p w14:paraId="60A3F3B2" w14:textId="72F52B1A" w:rsidR="003F0C96" w:rsidRPr="007D477A" w:rsidRDefault="003F0C96" w:rsidP="007D477A">
      <w:pPr>
        <w:rPr>
          <w:sz w:val="20"/>
          <w:szCs w:val="20"/>
          <w:lang w:val="en-AU"/>
        </w:rPr>
      </w:pPr>
      <w:r w:rsidRPr="007D477A">
        <w:rPr>
          <w:sz w:val="20"/>
          <w:szCs w:val="20"/>
          <w:lang w:val="en-AU"/>
        </w:rPr>
        <w:t>The purpose of the Fraud, Corruption and Other Losses Control Policy (the Fraud Policy) is to:</w:t>
      </w:r>
    </w:p>
    <w:p w14:paraId="0CC8E915" w14:textId="77777777" w:rsidR="003F0C96" w:rsidRPr="007D477A" w:rsidRDefault="003F0C96" w:rsidP="007D477A">
      <w:pPr>
        <w:pStyle w:val="ListParagraph"/>
        <w:numPr>
          <w:ilvl w:val="0"/>
          <w:numId w:val="19"/>
        </w:numPr>
        <w:rPr>
          <w:sz w:val="20"/>
          <w:szCs w:val="20"/>
          <w:lang w:val="en-AU"/>
        </w:rPr>
      </w:pPr>
      <w:r w:rsidRPr="007D477A">
        <w:rPr>
          <w:sz w:val="20"/>
          <w:szCs w:val="20"/>
          <w:lang w:val="en-AU"/>
        </w:rPr>
        <w:t xml:space="preserve">provide a definition of fraud, corruption and other losses </w:t>
      </w:r>
    </w:p>
    <w:p w14:paraId="12A26FF2" w14:textId="4FBFEFC7" w:rsidR="003F0C96" w:rsidRPr="007D477A" w:rsidRDefault="003F0C96" w:rsidP="007D477A">
      <w:pPr>
        <w:pStyle w:val="ListParagraph"/>
        <w:numPr>
          <w:ilvl w:val="0"/>
          <w:numId w:val="19"/>
        </w:numPr>
        <w:rPr>
          <w:sz w:val="20"/>
          <w:szCs w:val="20"/>
          <w:lang w:val="en-AU"/>
        </w:rPr>
      </w:pPr>
      <w:r w:rsidRPr="007D477A">
        <w:rPr>
          <w:sz w:val="20"/>
          <w:szCs w:val="20"/>
          <w:lang w:val="en-AU"/>
        </w:rPr>
        <w:t xml:space="preserve">describe the relevant legislative obligations of the </w:t>
      </w:r>
      <w:r w:rsidR="00701573" w:rsidRPr="007D477A">
        <w:rPr>
          <w:sz w:val="20"/>
          <w:szCs w:val="20"/>
          <w:lang w:val="en-AU"/>
        </w:rPr>
        <w:t>d</w:t>
      </w:r>
      <w:r w:rsidRPr="007D477A">
        <w:rPr>
          <w:sz w:val="20"/>
          <w:szCs w:val="20"/>
          <w:lang w:val="en-AU"/>
        </w:rPr>
        <w:t>epartment</w:t>
      </w:r>
    </w:p>
    <w:p w14:paraId="7CAD5BEB" w14:textId="115E81E8" w:rsidR="003F0C96" w:rsidRPr="007D477A" w:rsidRDefault="003F0C96" w:rsidP="007D477A">
      <w:pPr>
        <w:pStyle w:val="ListParagraph"/>
        <w:numPr>
          <w:ilvl w:val="0"/>
          <w:numId w:val="19"/>
        </w:numPr>
        <w:rPr>
          <w:sz w:val="20"/>
          <w:szCs w:val="20"/>
          <w:lang w:val="en-AU"/>
        </w:rPr>
      </w:pPr>
      <w:r w:rsidRPr="007D477A">
        <w:rPr>
          <w:sz w:val="20"/>
          <w:szCs w:val="20"/>
          <w:lang w:val="en-AU"/>
        </w:rPr>
        <w:t xml:space="preserve">state the </w:t>
      </w:r>
      <w:r w:rsidR="00701573" w:rsidRPr="007D477A">
        <w:rPr>
          <w:sz w:val="20"/>
          <w:szCs w:val="20"/>
          <w:lang w:val="en-AU"/>
        </w:rPr>
        <w:t>d</w:t>
      </w:r>
      <w:r w:rsidRPr="007D477A">
        <w:rPr>
          <w:sz w:val="20"/>
          <w:szCs w:val="20"/>
          <w:lang w:val="en-AU"/>
        </w:rPr>
        <w:t xml:space="preserve">epartment’s position on fraud and corruption </w:t>
      </w:r>
    </w:p>
    <w:p w14:paraId="21AC51BD" w14:textId="71AA683C" w:rsidR="003F0C96" w:rsidRPr="007D477A" w:rsidRDefault="003F0C96" w:rsidP="007D477A">
      <w:pPr>
        <w:pStyle w:val="ListParagraph"/>
        <w:numPr>
          <w:ilvl w:val="0"/>
          <w:numId w:val="19"/>
        </w:numPr>
        <w:rPr>
          <w:sz w:val="20"/>
          <w:szCs w:val="20"/>
          <w:lang w:val="en-AU"/>
        </w:rPr>
      </w:pPr>
      <w:r w:rsidRPr="007D477A">
        <w:rPr>
          <w:sz w:val="20"/>
          <w:szCs w:val="20"/>
          <w:lang w:val="en-AU"/>
        </w:rPr>
        <w:t xml:space="preserve">describe the </w:t>
      </w:r>
      <w:r w:rsidR="00701573" w:rsidRPr="007D477A">
        <w:rPr>
          <w:sz w:val="20"/>
          <w:szCs w:val="20"/>
          <w:lang w:val="en-AU"/>
        </w:rPr>
        <w:t>d</w:t>
      </w:r>
      <w:r w:rsidRPr="007D477A">
        <w:rPr>
          <w:sz w:val="20"/>
          <w:szCs w:val="20"/>
          <w:lang w:val="en-AU"/>
        </w:rPr>
        <w:t>epartment’s management model for the control of fraud, corruption and other losses</w:t>
      </w:r>
    </w:p>
    <w:p w14:paraId="6AC893CD" w14:textId="316DC686" w:rsidR="003F0C96" w:rsidRPr="007D477A" w:rsidRDefault="003F0C96" w:rsidP="007D477A">
      <w:pPr>
        <w:pStyle w:val="ListParagraph"/>
        <w:numPr>
          <w:ilvl w:val="0"/>
          <w:numId w:val="19"/>
        </w:numPr>
        <w:rPr>
          <w:sz w:val="20"/>
          <w:szCs w:val="20"/>
          <w:lang w:val="en-AU"/>
        </w:rPr>
      </w:pPr>
      <w:r w:rsidRPr="007D477A">
        <w:rPr>
          <w:sz w:val="20"/>
          <w:szCs w:val="20"/>
          <w:lang w:val="en-AU"/>
        </w:rPr>
        <w:t xml:space="preserve">describe the </w:t>
      </w:r>
      <w:r w:rsidR="00701573" w:rsidRPr="007D477A">
        <w:rPr>
          <w:sz w:val="20"/>
          <w:szCs w:val="20"/>
          <w:lang w:val="en-AU"/>
        </w:rPr>
        <w:t>d</w:t>
      </w:r>
      <w:r w:rsidRPr="007D477A">
        <w:rPr>
          <w:sz w:val="20"/>
          <w:szCs w:val="20"/>
          <w:lang w:val="en-AU"/>
        </w:rPr>
        <w:t>epartment’s reporting requirements</w:t>
      </w:r>
    </w:p>
    <w:p w14:paraId="2BDB1F01" w14:textId="77777777" w:rsidR="003F0C96" w:rsidRPr="007D477A" w:rsidRDefault="003F0C96" w:rsidP="007D477A">
      <w:pPr>
        <w:pStyle w:val="ListParagraph"/>
        <w:numPr>
          <w:ilvl w:val="0"/>
          <w:numId w:val="19"/>
        </w:numPr>
        <w:rPr>
          <w:sz w:val="20"/>
          <w:szCs w:val="20"/>
          <w:lang w:val="en-AU"/>
        </w:rPr>
      </w:pPr>
      <w:r w:rsidRPr="007D477A">
        <w:rPr>
          <w:sz w:val="20"/>
          <w:szCs w:val="20"/>
          <w:lang w:val="en-AU"/>
        </w:rPr>
        <w:t>set out employee responsibilities in relation to fraud, corruption and other losses.</w:t>
      </w:r>
    </w:p>
    <w:p w14:paraId="76D5A7FA" w14:textId="16070B8E" w:rsidR="003F0C96" w:rsidRPr="005D2F5F" w:rsidRDefault="003F0C96" w:rsidP="00952A8F">
      <w:pPr>
        <w:pStyle w:val="Heading2"/>
        <w:rPr>
          <w:color w:val="201547"/>
        </w:rPr>
      </w:pPr>
      <w:bookmarkStart w:id="5" w:name="_Toc10023555"/>
      <w:bookmarkStart w:id="6" w:name="_Toc189753054"/>
      <w:r w:rsidRPr="005D2F5F">
        <w:rPr>
          <w:color w:val="201547"/>
        </w:rPr>
        <w:t>Defin</w:t>
      </w:r>
      <w:r w:rsidR="00C50B20">
        <w:rPr>
          <w:color w:val="201547"/>
        </w:rPr>
        <w:t>i</w:t>
      </w:r>
      <w:r w:rsidRPr="005D2F5F">
        <w:rPr>
          <w:color w:val="201547"/>
        </w:rPr>
        <w:t>tions</w:t>
      </w:r>
      <w:bookmarkEnd w:id="5"/>
      <w:bookmarkEnd w:id="6"/>
    </w:p>
    <w:p w14:paraId="7D9A277D" w14:textId="3AA8BA23" w:rsidR="003F0C96" w:rsidRPr="005D2F5F" w:rsidRDefault="003F0C96" w:rsidP="007D477A">
      <w:pPr>
        <w:rPr>
          <w:sz w:val="20"/>
          <w:szCs w:val="20"/>
          <w:lang w:val="en-AU"/>
        </w:rPr>
      </w:pPr>
      <w:r w:rsidRPr="005D2F5F">
        <w:rPr>
          <w:sz w:val="20"/>
          <w:szCs w:val="20"/>
          <w:lang w:val="en-AU"/>
        </w:rPr>
        <w:t xml:space="preserve">The </w:t>
      </w:r>
      <w:r w:rsidR="00701573" w:rsidRPr="005D2F5F">
        <w:rPr>
          <w:sz w:val="20"/>
          <w:szCs w:val="20"/>
          <w:lang w:val="en-AU"/>
        </w:rPr>
        <w:t>d</w:t>
      </w:r>
      <w:r w:rsidRPr="005D2F5F">
        <w:rPr>
          <w:sz w:val="20"/>
          <w:szCs w:val="20"/>
          <w:lang w:val="en-AU"/>
        </w:rPr>
        <w:t xml:space="preserve">epartment has adopted the following definitions of </w:t>
      </w:r>
      <w:r w:rsidRPr="005D2F5F">
        <w:rPr>
          <w:b/>
          <w:sz w:val="20"/>
          <w:szCs w:val="20"/>
          <w:lang w:val="en-AU"/>
        </w:rPr>
        <w:t>fraud</w:t>
      </w:r>
      <w:r w:rsidRPr="005D2F5F">
        <w:rPr>
          <w:sz w:val="20"/>
          <w:szCs w:val="20"/>
          <w:lang w:val="en-AU"/>
        </w:rPr>
        <w:t xml:space="preserve"> and </w:t>
      </w:r>
      <w:r w:rsidRPr="005D2F5F">
        <w:rPr>
          <w:b/>
          <w:sz w:val="20"/>
          <w:szCs w:val="20"/>
          <w:lang w:val="en-AU"/>
        </w:rPr>
        <w:t>corruption</w:t>
      </w:r>
      <w:r w:rsidRPr="005D2F5F">
        <w:rPr>
          <w:sz w:val="20"/>
          <w:szCs w:val="20"/>
          <w:lang w:val="en-AU"/>
        </w:rPr>
        <w:t xml:space="preserve"> as set out in </w:t>
      </w:r>
      <w:r w:rsidR="003A644E">
        <w:rPr>
          <w:sz w:val="20"/>
          <w:szCs w:val="20"/>
          <w:lang w:val="en-AU"/>
        </w:rPr>
        <w:t>the</w:t>
      </w:r>
      <w:r w:rsidRPr="005D2F5F">
        <w:rPr>
          <w:sz w:val="20"/>
          <w:szCs w:val="20"/>
          <w:lang w:val="en-AU"/>
        </w:rPr>
        <w:t xml:space="preserve"> Fraud and Corruption Control</w:t>
      </w:r>
      <w:r w:rsidR="003A644E">
        <w:rPr>
          <w:sz w:val="20"/>
          <w:szCs w:val="20"/>
          <w:lang w:val="en-AU"/>
        </w:rPr>
        <w:t xml:space="preserve"> Standard</w:t>
      </w:r>
      <w:r w:rsidRPr="005D2F5F">
        <w:rPr>
          <w:sz w:val="20"/>
          <w:szCs w:val="20"/>
          <w:lang w:val="en-AU"/>
        </w:rPr>
        <w:t xml:space="preserve"> </w:t>
      </w:r>
      <w:r w:rsidR="003A644E">
        <w:rPr>
          <w:sz w:val="20"/>
          <w:szCs w:val="20"/>
          <w:lang w:val="en-AU"/>
        </w:rPr>
        <w:t>(</w:t>
      </w:r>
      <w:r w:rsidRPr="005D2F5F">
        <w:rPr>
          <w:sz w:val="20"/>
          <w:szCs w:val="20"/>
          <w:lang w:val="en-AU"/>
        </w:rPr>
        <w:t>AS 8001</w:t>
      </w:r>
      <w:r w:rsidR="004F1D53" w:rsidRPr="005D2F5F">
        <w:rPr>
          <w:sz w:val="20"/>
          <w:szCs w:val="20"/>
          <w:lang w:val="en-AU"/>
        </w:rPr>
        <w:t>:2021</w:t>
      </w:r>
      <w:r w:rsidR="003A644E">
        <w:rPr>
          <w:sz w:val="20"/>
          <w:szCs w:val="20"/>
          <w:lang w:val="en-AU"/>
        </w:rPr>
        <w:t>):</w:t>
      </w:r>
    </w:p>
    <w:p w14:paraId="1DE9E86A" w14:textId="77777777" w:rsidR="003F0C96" w:rsidRPr="005D2F5F" w:rsidRDefault="003F0C96" w:rsidP="00CF5091">
      <w:pPr>
        <w:rPr>
          <w:sz w:val="20"/>
          <w:szCs w:val="20"/>
          <w:lang w:val="en-AU"/>
        </w:rPr>
      </w:pPr>
      <w:r w:rsidRPr="005D2F5F">
        <w:rPr>
          <w:b/>
          <w:sz w:val="20"/>
          <w:szCs w:val="20"/>
          <w:lang w:val="en-AU"/>
        </w:rPr>
        <w:t>Fraud</w:t>
      </w:r>
      <w:r w:rsidRPr="005D2F5F">
        <w:rPr>
          <w:sz w:val="20"/>
          <w:szCs w:val="20"/>
          <w:lang w:val="en-AU"/>
        </w:rPr>
        <w:t xml:space="preserve"> is defined as:</w:t>
      </w:r>
    </w:p>
    <w:p w14:paraId="3185E3AE" w14:textId="322E403A" w:rsidR="003F0C96" w:rsidRPr="00C50B20" w:rsidRDefault="003F0C96" w:rsidP="007D477A">
      <w:pPr>
        <w:ind w:left="720"/>
        <w:rPr>
          <w:sz w:val="20"/>
          <w:szCs w:val="20"/>
          <w:lang w:val="en-AU"/>
        </w:rPr>
      </w:pPr>
      <w:r w:rsidRPr="00C50B20">
        <w:rPr>
          <w:sz w:val="20"/>
          <w:szCs w:val="20"/>
          <w:lang w:val="en-AU"/>
        </w:rPr>
        <w:t>dishonest activity causing actual or potential financial loss to any person or entity including theft of moneys or other property by employees or persons external to the entity and where deception is used at the time, immediately before or immediately following the activity. This also includes the deliberate falsification, concealment, destruction or use of falsified documentation used or intended for use for a non-business purpose or the improper use of information or position for financial benefit.</w:t>
      </w:r>
    </w:p>
    <w:p w14:paraId="787C5463" w14:textId="77777777" w:rsidR="003F0C96" w:rsidRPr="005D2F5F" w:rsidRDefault="003F0C96" w:rsidP="007D477A">
      <w:pPr>
        <w:rPr>
          <w:sz w:val="20"/>
          <w:szCs w:val="20"/>
          <w:lang w:val="en-AU"/>
        </w:rPr>
      </w:pPr>
      <w:r w:rsidRPr="005D2F5F">
        <w:rPr>
          <w:b/>
          <w:sz w:val="20"/>
          <w:szCs w:val="20"/>
          <w:lang w:val="en-AU"/>
        </w:rPr>
        <w:t>Corruption</w:t>
      </w:r>
      <w:r w:rsidRPr="005D2F5F">
        <w:rPr>
          <w:sz w:val="20"/>
          <w:szCs w:val="20"/>
          <w:lang w:val="en-AU"/>
        </w:rPr>
        <w:t xml:space="preserve"> is defined as:</w:t>
      </w:r>
    </w:p>
    <w:p w14:paraId="54BE536C" w14:textId="358247BC" w:rsidR="003F0C96" w:rsidRPr="00C50B20" w:rsidRDefault="003F0C96" w:rsidP="007D477A">
      <w:pPr>
        <w:ind w:left="720" w:hanging="720"/>
        <w:rPr>
          <w:sz w:val="20"/>
          <w:szCs w:val="20"/>
          <w:lang w:val="en-AU"/>
        </w:rPr>
      </w:pPr>
      <w:r w:rsidRPr="005D2F5F">
        <w:rPr>
          <w:sz w:val="20"/>
          <w:szCs w:val="20"/>
          <w:lang w:val="en-AU"/>
        </w:rPr>
        <w:tab/>
      </w:r>
      <w:r w:rsidRPr="00C50B20">
        <w:rPr>
          <w:sz w:val="20"/>
          <w:szCs w:val="20"/>
          <w:lang w:val="en-AU"/>
        </w:rPr>
        <w:t xml:space="preserve">dishonest activity in which a director, executive manager, manager, or employee or contractor of an entity acts contrary to the interests of the entity and abuses his/her position of trust </w:t>
      </w:r>
      <w:proofErr w:type="gramStart"/>
      <w:r w:rsidRPr="00C50B20">
        <w:rPr>
          <w:sz w:val="20"/>
          <w:szCs w:val="20"/>
          <w:lang w:val="en-AU"/>
        </w:rPr>
        <w:t>in order to</w:t>
      </w:r>
      <w:proofErr w:type="gramEnd"/>
      <w:r w:rsidRPr="00C50B20">
        <w:rPr>
          <w:sz w:val="20"/>
          <w:szCs w:val="20"/>
          <w:lang w:val="en-AU"/>
        </w:rPr>
        <w:t xml:space="preserve"> achieve some personal gain or advantage for him or herself or for another person or entity.</w:t>
      </w:r>
    </w:p>
    <w:p w14:paraId="0BA36DA9" w14:textId="4FD18D0E" w:rsidR="00A0423C" w:rsidRPr="00C50B20" w:rsidRDefault="00A0423C" w:rsidP="007D477A">
      <w:pPr>
        <w:ind w:left="720" w:hanging="720"/>
        <w:rPr>
          <w:sz w:val="20"/>
          <w:szCs w:val="20"/>
          <w:lang w:val="en-AU"/>
        </w:rPr>
      </w:pPr>
      <w:r w:rsidRPr="005D2F5F">
        <w:rPr>
          <w:b/>
          <w:bCs/>
          <w:sz w:val="20"/>
          <w:szCs w:val="20"/>
          <w:lang w:val="en-AU"/>
        </w:rPr>
        <w:t xml:space="preserve">Other </w:t>
      </w:r>
      <w:r w:rsidR="003A27E3">
        <w:rPr>
          <w:b/>
          <w:bCs/>
          <w:sz w:val="20"/>
          <w:szCs w:val="20"/>
          <w:lang w:val="en-AU"/>
        </w:rPr>
        <w:t>l</w:t>
      </w:r>
      <w:r w:rsidRPr="005D2F5F">
        <w:rPr>
          <w:b/>
          <w:bCs/>
          <w:sz w:val="20"/>
          <w:szCs w:val="20"/>
          <w:lang w:val="en-AU"/>
        </w:rPr>
        <w:t>oss</w:t>
      </w:r>
      <w:r w:rsidRPr="00C50B20">
        <w:rPr>
          <w:sz w:val="20"/>
          <w:szCs w:val="20"/>
          <w:lang w:val="en-AU"/>
        </w:rPr>
        <w:t xml:space="preserve"> is defined</w:t>
      </w:r>
      <w:r w:rsidR="003A7192">
        <w:rPr>
          <w:sz w:val="20"/>
          <w:szCs w:val="20"/>
          <w:lang w:val="en-AU"/>
        </w:rPr>
        <w:t xml:space="preserve"> in the </w:t>
      </w:r>
      <w:r w:rsidR="003A7192" w:rsidRPr="007D477A">
        <w:rPr>
          <w:i/>
          <w:iCs/>
          <w:sz w:val="20"/>
          <w:szCs w:val="20"/>
          <w:lang w:val="en-AU"/>
        </w:rPr>
        <w:t>Standing Directions 2018 under the</w:t>
      </w:r>
      <w:r w:rsidR="003A7192" w:rsidRPr="003A7192">
        <w:rPr>
          <w:i/>
          <w:iCs/>
          <w:sz w:val="20"/>
          <w:szCs w:val="20"/>
          <w:lang w:val="en-AU"/>
        </w:rPr>
        <w:t xml:space="preserve"> </w:t>
      </w:r>
      <w:r w:rsidR="003A7192" w:rsidRPr="007D477A">
        <w:rPr>
          <w:i/>
          <w:iCs/>
          <w:sz w:val="20"/>
          <w:szCs w:val="20"/>
          <w:lang w:val="en-AU"/>
        </w:rPr>
        <w:t>Financial Management Act</w:t>
      </w:r>
      <w:r w:rsidR="003A7192">
        <w:rPr>
          <w:sz w:val="20"/>
          <w:szCs w:val="20"/>
          <w:lang w:val="en-AU"/>
        </w:rPr>
        <w:t>,</w:t>
      </w:r>
      <w:r w:rsidRPr="00C50B20">
        <w:rPr>
          <w:sz w:val="20"/>
          <w:szCs w:val="20"/>
          <w:lang w:val="en-AU"/>
        </w:rPr>
        <w:t xml:space="preserve"> as:</w:t>
      </w:r>
    </w:p>
    <w:p w14:paraId="5F242264" w14:textId="02DABA87" w:rsidR="00A0423C" w:rsidRPr="005D2F5F" w:rsidRDefault="00D55E06" w:rsidP="007D477A">
      <w:pPr>
        <w:ind w:left="720"/>
        <w:rPr>
          <w:sz w:val="20"/>
          <w:szCs w:val="20"/>
          <w:lang w:val="en-AU"/>
        </w:rPr>
      </w:pPr>
      <w:r>
        <w:rPr>
          <w:sz w:val="20"/>
          <w:szCs w:val="20"/>
        </w:rPr>
        <w:t>a</w:t>
      </w:r>
      <w:r w:rsidR="00A0423C" w:rsidRPr="005D2F5F">
        <w:rPr>
          <w:sz w:val="20"/>
          <w:szCs w:val="20"/>
        </w:rPr>
        <w:t xml:space="preserve"> loss caused by any intentional or negligent act or omission, including theft, vandalism and arson and excluding acts of God.</w:t>
      </w:r>
    </w:p>
    <w:p w14:paraId="30B860CE" w14:textId="77777777" w:rsidR="003F0C96" w:rsidRPr="005D2F5F" w:rsidRDefault="003F0C96" w:rsidP="00952A8F">
      <w:pPr>
        <w:pStyle w:val="Heading2"/>
        <w:rPr>
          <w:color w:val="201547"/>
        </w:rPr>
      </w:pPr>
      <w:bookmarkStart w:id="7" w:name="_Toc10023556"/>
      <w:bookmarkStart w:id="8" w:name="_Toc189753055"/>
      <w:r w:rsidRPr="005D2F5F">
        <w:rPr>
          <w:color w:val="201547"/>
        </w:rPr>
        <w:t>Scope</w:t>
      </w:r>
      <w:bookmarkEnd w:id="7"/>
      <w:bookmarkEnd w:id="8"/>
      <w:r w:rsidRPr="005D2F5F">
        <w:rPr>
          <w:color w:val="201547"/>
        </w:rPr>
        <w:t xml:space="preserve"> </w:t>
      </w:r>
    </w:p>
    <w:p w14:paraId="2C66906F" w14:textId="47EC0A08" w:rsidR="003F0C96" w:rsidRPr="005D2F5F" w:rsidRDefault="003F0C96" w:rsidP="007D477A">
      <w:pPr>
        <w:rPr>
          <w:sz w:val="20"/>
          <w:szCs w:val="20"/>
          <w:lang w:val="en-AU"/>
        </w:rPr>
      </w:pPr>
      <w:r w:rsidRPr="005D2F5F">
        <w:rPr>
          <w:sz w:val="20"/>
          <w:szCs w:val="20"/>
          <w:lang w:val="en-AU"/>
        </w:rPr>
        <w:t xml:space="preserve">The Fraud Policy applies to all </w:t>
      </w:r>
      <w:r w:rsidR="004A6151" w:rsidRPr="005D2F5F">
        <w:rPr>
          <w:sz w:val="20"/>
          <w:szCs w:val="20"/>
          <w:lang w:val="en-AU"/>
        </w:rPr>
        <w:t>d</w:t>
      </w:r>
      <w:r w:rsidRPr="005D2F5F">
        <w:rPr>
          <w:sz w:val="20"/>
          <w:szCs w:val="20"/>
          <w:lang w:val="en-AU"/>
        </w:rPr>
        <w:t xml:space="preserve">epartment employees, contractors, volunteers and any individuals undertaking activity for or on behalf of the </w:t>
      </w:r>
      <w:r w:rsidR="004A6151" w:rsidRPr="005D2F5F">
        <w:rPr>
          <w:sz w:val="20"/>
          <w:szCs w:val="20"/>
          <w:lang w:val="en-AU"/>
        </w:rPr>
        <w:t>d</w:t>
      </w:r>
      <w:r w:rsidRPr="005D2F5F">
        <w:rPr>
          <w:sz w:val="20"/>
          <w:szCs w:val="20"/>
          <w:lang w:val="en-AU"/>
        </w:rPr>
        <w:t>epartment, including in Victorian government schools</w:t>
      </w:r>
      <w:r w:rsidR="00A04845" w:rsidRPr="005D2F5F">
        <w:rPr>
          <w:sz w:val="20"/>
          <w:szCs w:val="20"/>
          <w:lang w:val="en-AU"/>
        </w:rPr>
        <w:t xml:space="preserve"> and Early Learning Victoria (ELV) centres</w:t>
      </w:r>
      <w:r w:rsidRPr="005D2F5F">
        <w:rPr>
          <w:sz w:val="20"/>
          <w:szCs w:val="20"/>
          <w:lang w:val="en-AU"/>
        </w:rPr>
        <w:t>.</w:t>
      </w:r>
    </w:p>
    <w:p w14:paraId="75BFC4BE" w14:textId="69E8E339" w:rsidR="003F0C96" w:rsidRPr="005D2F5F" w:rsidRDefault="003F0C96" w:rsidP="007D477A">
      <w:pPr>
        <w:rPr>
          <w:sz w:val="20"/>
          <w:szCs w:val="20"/>
          <w:lang w:val="en-AU"/>
        </w:rPr>
      </w:pPr>
      <w:r w:rsidRPr="005D2F5F">
        <w:rPr>
          <w:sz w:val="20"/>
          <w:szCs w:val="20"/>
          <w:lang w:val="en-AU"/>
        </w:rPr>
        <w:t xml:space="preserve">The Fraud Policy </w:t>
      </w:r>
      <w:r w:rsidR="009351B0">
        <w:rPr>
          <w:sz w:val="20"/>
          <w:szCs w:val="20"/>
          <w:lang w:val="en-AU"/>
        </w:rPr>
        <w:t xml:space="preserve">also </w:t>
      </w:r>
      <w:r w:rsidRPr="005D2F5F">
        <w:rPr>
          <w:sz w:val="20"/>
          <w:szCs w:val="20"/>
          <w:lang w:val="en-AU"/>
        </w:rPr>
        <w:t>applies to employees of Victorian government school councils</w:t>
      </w:r>
      <w:r w:rsidR="00001095" w:rsidRPr="005D2F5F">
        <w:rPr>
          <w:sz w:val="20"/>
          <w:szCs w:val="20"/>
          <w:lang w:val="en-AU"/>
        </w:rPr>
        <w:t xml:space="preserve"> and</w:t>
      </w:r>
      <w:r w:rsidRPr="005D2F5F">
        <w:rPr>
          <w:sz w:val="20"/>
          <w:szCs w:val="20"/>
          <w:lang w:val="en-AU"/>
        </w:rPr>
        <w:t xml:space="preserve"> school council members.</w:t>
      </w:r>
    </w:p>
    <w:p w14:paraId="58EBA5BB" w14:textId="367CAA2A" w:rsidR="003F0C96" w:rsidRPr="005D2F5F" w:rsidRDefault="003F0C96" w:rsidP="007D477A">
      <w:pPr>
        <w:rPr>
          <w:sz w:val="20"/>
          <w:szCs w:val="20"/>
          <w:lang w:val="en-AU"/>
        </w:rPr>
      </w:pPr>
      <w:r w:rsidRPr="005D2F5F">
        <w:rPr>
          <w:sz w:val="20"/>
          <w:szCs w:val="20"/>
          <w:lang w:val="en-AU"/>
        </w:rPr>
        <w:t xml:space="preserve">Statutory authorities are required to have their own fraud, corruption and other losses policy and plans, including reporting requirements to the </w:t>
      </w:r>
      <w:r w:rsidR="004A6151" w:rsidRPr="005D2F5F">
        <w:rPr>
          <w:sz w:val="20"/>
          <w:szCs w:val="20"/>
          <w:lang w:val="en-AU"/>
        </w:rPr>
        <w:t>d</w:t>
      </w:r>
      <w:r w:rsidRPr="005D2F5F">
        <w:rPr>
          <w:sz w:val="20"/>
          <w:szCs w:val="20"/>
          <w:lang w:val="en-AU"/>
        </w:rPr>
        <w:t>epartment.</w:t>
      </w:r>
    </w:p>
    <w:p w14:paraId="6341E8BF" w14:textId="6D685876" w:rsidR="003F0C96" w:rsidRPr="005D2F5F" w:rsidRDefault="003F0C96" w:rsidP="007D477A">
      <w:pPr>
        <w:rPr>
          <w:sz w:val="20"/>
          <w:szCs w:val="20"/>
          <w:lang w:val="en-AU"/>
        </w:rPr>
      </w:pPr>
      <w:r w:rsidRPr="005D2F5F">
        <w:rPr>
          <w:sz w:val="20"/>
          <w:szCs w:val="20"/>
          <w:lang w:val="en-AU"/>
        </w:rPr>
        <w:t xml:space="preserve">Organisations that receive funding from the </w:t>
      </w:r>
      <w:r w:rsidR="004A6151" w:rsidRPr="005D2F5F">
        <w:rPr>
          <w:sz w:val="20"/>
          <w:szCs w:val="20"/>
          <w:lang w:val="en-AU"/>
        </w:rPr>
        <w:t>d</w:t>
      </w:r>
      <w:r w:rsidRPr="005D2F5F">
        <w:rPr>
          <w:sz w:val="20"/>
          <w:szCs w:val="20"/>
          <w:lang w:val="en-AU"/>
        </w:rPr>
        <w:t xml:space="preserve">epartment via a Whole of Victorian Government Common Funding Agreement have a responsibility to ensure the funds provided by the </w:t>
      </w:r>
      <w:r w:rsidR="004A6151" w:rsidRPr="005D2F5F">
        <w:rPr>
          <w:sz w:val="20"/>
          <w:szCs w:val="20"/>
          <w:lang w:val="en-AU"/>
        </w:rPr>
        <w:t>d</w:t>
      </w:r>
      <w:r w:rsidRPr="005D2F5F">
        <w:rPr>
          <w:sz w:val="20"/>
          <w:szCs w:val="20"/>
          <w:lang w:val="en-AU"/>
        </w:rPr>
        <w:t>epartment are used for the purposes that they are provided for (and are not subject to loss through fraud, corruption or theft).</w:t>
      </w:r>
    </w:p>
    <w:p w14:paraId="094A635F" w14:textId="77777777" w:rsidR="003F0C96" w:rsidRPr="005D2F5F" w:rsidRDefault="003F0C96" w:rsidP="00952A8F">
      <w:pPr>
        <w:pStyle w:val="Heading2"/>
        <w:rPr>
          <w:color w:val="201547"/>
        </w:rPr>
      </w:pPr>
      <w:bookmarkStart w:id="9" w:name="_Toc10023557"/>
      <w:bookmarkStart w:id="10" w:name="_Toc189753056"/>
      <w:r w:rsidRPr="005D2F5F">
        <w:rPr>
          <w:color w:val="201547"/>
        </w:rPr>
        <w:lastRenderedPageBreak/>
        <w:t>Legislative framework</w:t>
      </w:r>
      <w:bookmarkEnd w:id="9"/>
      <w:bookmarkEnd w:id="10"/>
    </w:p>
    <w:p w14:paraId="05D2EC29" w14:textId="77777777" w:rsidR="003F0C96" w:rsidRPr="005D2F5F" w:rsidRDefault="003F0C96" w:rsidP="003F0C96">
      <w:pPr>
        <w:rPr>
          <w:sz w:val="20"/>
          <w:szCs w:val="20"/>
          <w:lang w:val="en-AU"/>
        </w:rPr>
      </w:pPr>
      <w:r w:rsidRPr="005D2F5F">
        <w:rPr>
          <w:sz w:val="20"/>
          <w:szCs w:val="20"/>
          <w:lang w:val="en-AU"/>
        </w:rPr>
        <w:t>The Fraud Policy has been developed in accordance with the following legislative framework:</w:t>
      </w:r>
    </w:p>
    <w:p w14:paraId="07BAA0AA" w14:textId="77777777" w:rsidR="003F0C96" w:rsidRPr="005D2F5F" w:rsidRDefault="003F0C96" w:rsidP="003F0C96">
      <w:pPr>
        <w:pStyle w:val="ListParagraph"/>
        <w:numPr>
          <w:ilvl w:val="0"/>
          <w:numId w:val="24"/>
        </w:numPr>
        <w:rPr>
          <w:i/>
          <w:sz w:val="20"/>
          <w:szCs w:val="20"/>
          <w:lang w:val="en-AU"/>
        </w:rPr>
      </w:pPr>
      <w:r w:rsidRPr="005D2F5F">
        <w:rPr>
          <w:i/>
          <w:sz w:val="20"/>
          <w:szCs w:val="20"/>
          <w:lang w:val="en-AU"/>
        </w:rPr>
        <w:t>Financial Management Act 1994</w:t>
      </w:r>
      <w:r w:rsidRPr="005D2F5F">
        <w:rPr>
          <w:sz w:val="20"/>
          <w:szCs w:val="20"/>
          <w:lang w:val="en-AU"/>
        </w:rPr>
        <w:t xml:space="preserve"> (Financial Management Act)</w:t>
      </w:r>
    </w:p>
    <w:p w14:paraId="1DB23CFA" w14:textId="48726839" w:rsidR="003F0C96" w:rsidRPr="007D477A" w:rsidRDefault="003F0C96" w:rsidP="003F0C96">
      <w:pPr>
        <w:pStyle w:val="ListParagraph"/>
        <w:numPr>
          <w:ilvl w:val="0"/>
          <w:numId w:val="24"/>
        </w:numPr>
        <w:rPr>
          <w:sz w:val="20"/>
          <w:szCs w:val="20"/>
          <w:lang w:val="en-AU"/>
        </w:rPr>
      </w:pPr>
      <w:r w:rsidRPr="007D477A">
        <w:rPr>
          <w:sz w:val="20"/>
          <w:szCs w:val="20"/>
          <w:lang w:val="en-AU"/>
        </w:rPr>
        <w:t>Financial Management Regulations 2004</w:t>
      </w:r>
    </w:p>
    <w:p w14:paraId="59DA0488" w14:textId="77777777" w:rsidR="003F0C96" w:rsidRPr="005D2F5F" w:rsidRDefault="003F0C96" w:rsidP="003F0C96">
      <w:pPr>
        <w:pStyle w:val="ListParagraph"/>
        <w:numPr>
          <w:ilvl w:val="0"/>
          <w:numId w:val="24"/>
        </w:numPr>
        <w:rPr>
          <w:i/>
          <w:sz w:val="20"/>
          <w:szCs w:val="20"/>
          <w:lang w:val="en-AU"/>
        </w:rPr>
      </w:pPr>
      <w:r w:rsidRPr="005D2F5F">
        <w:rPr>
          <w:sz w:val="20"/>
          <w:szCs w:val="20"/>
          <w:lang w:val="en-AU"/>
        </w:rPr>
        <w:t>Standing Directions 2018 under the</w:t>
      </w:r>
      <w:r w:rsidRPr="005D2F5F">
        <w:rPr>
          <w:i/>
          <w:sz w:val="20"/>
          <w:szCs w:val="20"/>
          <w:lang w:val="en-AU"/>
        </w:rPr>
        <w:t xml:space="preserve"> </w:t>
      </w:r>
      <w:r w:rsidRPr="005D2F5F">
        <w:rPr>
          <w:sz w:val="20"/>
          <w:szCs w:val="20"/>
          <w:lang w:val="en-AU"/>
        </w:rPr>
        <w:t>Financial Management Act</w:t>
      </w:r>
      <w:r w:rsidRPr="005D2F5F">
        <w:rPr>
          <w:i/>
          <w:sz w:val="20"/>
          <w:szCs w:val="20"/>
          <w:lang w:val="en-AU"/>
        </w:rPr>
        <w:t xml:space="preserve"> </w:t>
      </w:r>
      <w:r w:rsidRPr="005D2F5F">
        <w:rPr>
          <w:sz w:val="20"/>
          <w:szCs w:val="20"/>
          <w:lang w:val="en-AU"/>
        </w:rPr>
        <w:t>(Standing Directions)</w:t>
      </w:r>
    </w:p>
    <w:p w14:paraId="1BECBAB6" w14:textId="77777777" w:rsidR="003F0C96" w:rsidRPr="005D2F5F" w:rsidRDefault="003F0C96" w:rsidP="003F0C96">
      <w:pPr>
        <w:pStyle w:val="ListParagraph"/>
        <w:numPr>
          <w:ilvl w:val="0"/>
          <w:numId w:val="24"/>
        </w:numPr>
        <w:rPr>
          <w:sz w:val="20"/>
          <w:szCs w:val="20"/>
          <w:lang w:val="en-AU"/>
        </w:rPr>
      </w:pPr>
      <w:r w:rsidRPr="005D2F5F">
        <w:rPr>
          <w:sz w:val="20"/>
          <w:szCs w:val="20"/>
          <w:lang w:val="en-AU"/>
        </w:rPr>
        <w:t>Instructions Supporting the Standing Directions of the Minister for Finance 2018</w:t>
      </w:r>
    </w:p>
    <w:p w14:paraId="63C3A1C5" w14:textId="1326AFFA" w:rsidR="003F0C96" w:rsidRPr="005D2F5F" w:rsidRDefault="003F0C96" w:rsidP="003F0C96">
      <w:pPr>
        <w:pStyle w:val="ListParagraph"/>
        <w:numPr>
          <w:ilvl w:val="0"/>
          <w:numId w:val="24"/>
        </w:numPr>
        <w:rPr>
          <w:sz w:val="20"/>
          <w:szCs w:val="20"/>
          <w:lang w:val="en-AU"/>
        </w:rPr>
      </w:pPr>
      <w:r w:rsidRPr="005D2F5F">
        <w:rPr>
          <w:sz w:val="20"/>
          <w:szCs w:val="20"/>
          <w:lang w:val="en-AU"/>
        </w:rPr>
        <w:t>AS8001</w:t>
      </w:r>
      <w:r w:rsidR="00785C68" w:rsidRPr="005D2F5F">
        <w:rPr>
          <w:sz w:val="20"/>
          <w:szCs w:val="20"/>
          <w:lang w:val="en-AU"/>
        </w:rPr>
        <w:t>:2021</w:t>
      </w:r>
      <w:r w:rsidRPr="005D2F5F">
        <w:rPr>
          <w:sz w:val="20"/>
          <w:szCs w:val="20"/>
          <w:lang w:val="en-AU"/>
        </w:rPr>
        <w:t xml:space="preserve"> Fraud and Corruption Control Standard</w:t>
      </w:r>
    </w:p>
    <w:p w14:paraId="6321F19C" w14:textId="77777777" w:rsidR="003F0C96" w:rsidRPr="005D2F5F" w:rsidRDefault="003F0C96" w:rsidP="003F0C96">
      <w:pPr>
        <w:pStyle w:val="ListParagraph"/>
        <w:numPr>
          <w:ilvl w:val="0"/>
          <w:numId w:val="24"/>
        </w:numPr>
        <w:rPr>
          <w:i/>
          <w:sz w:val="20"/>
          <w:szCs w:val="20"/>
          <w:lang w:val="en-AU"/>
        </w:rPr>
      </w:pPr>
      <w:r w:rsidRPr="005D2F5F">
        <w:rPr>
          <w:i/>
          <w:sz w:val="20"/>
          <w:szCs w:val="20"/>
          <w:lang w:val="en-AU"/>
        </w:rPr>
        <w:t xml:space="preserve">Public Administration Act 2004 </w:t>
      </w:r>
      <w:r w:rsidRPr="005D2F5F">
        <w:rPr>
          <w:sz w:val="20"/>
          <w:szCs w:val="20"/>
          <w:lang w:val="en-AU"/>
        </w:rPr>
        <w:t>and the</w:t>
      </w:r>
      <w:r w:rsidRPr="005D2F5F">
        <w:rPr>
          <w:i/>
          <w:sz w:val="20"/>
          <w:szCs w:val="20"/>
          <w:lang w:val="en-AU"/>
        </w:rPr>
        <w:t xml:space="preserve"> </w:t>
      </w:r>
      <w:r w:rsidRPr="005D2F5F">
        <w:rPr>
          <w:sz w:val="20"/>
          <w:szCs w:val="20"/>
          <w:lang w:val="en-AU"/>
        </w:rPr>
        <w:t>Code of Conduct for Public Sector Employees</w:t>
      </w:r>
      <w:r w:rsidRPr="005D2F5F">
        <w:rPr>
          <w:i/>
          <w:sz w:val="20"/>
          <w:szCs w:val="20"/>
          <w:lang w:val="en-AU"/>
        </w:rPr>
        <w:t xml:space="preserve"> </w:t>
      </w:r>
      <w:r w:rsidRPr="005D2F5F">
        <w:rPr>
          <w:sz w:val="20"/>
          <w:szCs w:val="20"/>
          <w:lang w:val="en-AU"/>
        </w:rPr>
        <w:t>(Code of Conduct)</w:t>
      </w:r>
      <w:r w:rsidRPr="005D2F5F">
        <w:rPr>
          <w:i/>
          <w:sz w:val="20"/>
          <w:szCs w:val="20"/>
          <w:lang w:val="en-AU"/>
        </w:rPr>
        <w:t xml:space="preserve"> </w:t>
      </w:r>
    </w:p>
    <w:p w14:paraId="283ECEDB" w14:textId="77777777" w:rsidR="003F0C96" w:rsidRPr="005D2F5F" w:rsidRDefault="003F0C96" w:rsidP="003F0C96">
      <w:pPr>
        <w:pStyle w:val="ListParagraph"/>
        <w:numPr>
          <w:ilvl w:val="0"/>
          <w:numId w:val="24"/>
        </w:numPr>
        <w:rPr>
          <w:i/>
          <w:sz w:val="20"/>
          <w:szCs w:val="20"/>
          <w:lang w:val="en-AU"/>
        </w:rPr>
      </w:pPr>
      <w:r w:rsidRPr="005D2F5F">
        <w:rPr>
          <w:i/>
          <w:sz w:val="20"/>
          <w:szCs w:val="20"/>
          <w:lang w:val="en-AU"/>
        </w:rPr>
        <w:t xml:space="preserve">Education and Training Reform Act 2006 </w:t>
      </w:r>
    </w:p>
    <w:p w14:paraId="0C927197" w14:textId="77777777" w:rsidR="003F0C96" w:rsidRPr="003D5C8D" w:rsidRDefault="003F0C96" w:rsidP="003F0C96">
      <w:pPr>
        <w:pStyle w:val="ListParagraph"/>
        <w:numPr>
          <w:ilvl w:val="0"/>
          <w:numId w:val="24"/>
        </w:numPr>
        <w:rPr>
          <w:iCs/>
          <w:sz w:val="20"/>
          <w:szCs w:val="20"/>
          <w:lang w:val="en-AU"/>
        </w:rPr>
      </w:pPr>
      <w:r w:rsidRPr="003D5C8D">
        <w:rPr>
          <w:iCs/>
          <w:sz w:val="20"/>
          <w:szCs w:val="20"/>
          <w:lang w:val="en-AU"/>
        </w:rPr>
        <w:t>Education and Training Reform Regulations 2017</w:t>
      </w:r>
    </w:p>
    <w:p w14:paraId="691C7303" w14:textId="77777777" w:rsidR="003F0C96" w:rsidRPr="005D2F5F" w:rsidRDefault="003F0C96" w:rsidP="003F0C96">
      <w:pPr>
        <w:pStyle w:val="ListParagraph"/>
        <w:numPr>
          <w:ilvl w:val="0"/>
          <w:numId w:val="24"/>
        </w:numPr>
        <w:rPr>
          <w:i/>
          <w:sz w:val="20"/>
          <w:szCs w:val="20"/>
          <w:lang w:val="en-AU"/>
        </w:rPr>
      </w:pPr>
      <w:r w:rsidRPr="005D2F5F">
        <w:rPr>
          <w:i/>
          <w:sz w:val="20"/>
          <w:szCs w:val="20"/>
          <w:lang w:val="en-AU"/>
        </w:rPr>
        <w:t>Independent Broad-based Anti-</w:t>
      </w:r>
      <w:proofErr w:type="gramStart"/>
      <w:r w:rsidRPr="005D2F5F">
        <w:rPr>
          <w:i/>
          <w:sz w:val="20"/>
          <w:szCs w:val="20"/>
          <w:lang w:val="en-AU"/>
        </w:rPr>
        <w:t>corruption</w:t>
      </w:r>
      <w:proofErr w:type="gramEnd"/>
      <w:r w:rsidRPr="005D2F5F">
        <w:rPr>
          <w:i/>
          <w:sz w:val="20"/>
          <w:szCs w:val="20"/>
          <w:lang w:val="en-AU"/>
        </w:rPr>
        <w:t xml:space="preserve"> Commission Act 2011</w:t>
      </w:r>
      <w:r w:rsidRPr="005D2F5F">
        <w:rPr>
          <w:sz w:val="20"/>
          <w:szCs w:val="20"/>
          <w:lang w:val="en-AU"/>
        </w:rPr>
        <w:t xml:space="preserve"> </w:t>
      </w:r>
    </w:p>
    <w:p w14:paraId="03752D09" w14:textId="14E36049" w:rsidR="003F0C96" w:rsidRPr="005D2F5F" w:rsidRDefault="003F0C96" w:rsidP="003F0C96">
      <w:pPr>
        <w:pStyle w:val="ListParagraph"/>
        <w:numPr>
          <w:ilvl w:val="0"/>
          <w:numId w:val="24"/>
        </w:numPr>
        <w:rPr>
          <w:i/>
          <w:sz w:val="20"/>
          <w:szCs w:val="20"/>
          <w:lang w:val="en-AU"/>
        </w:rPr>
      </w:pPr>
      <w:r w:rsidRPr="005D2F5F">
        <w:rPr>
          <w:i/>
          <w:sz w:val="20"/>
          <w:szCs w:val="20"/>
          <w:lang w:val="en-AU"/>
        </w:rPr>
        <w:t>P</w:t>
      </w:r>
      <w:r w:rsidR="005D5FD2" w:rsidRPr="005D2F5F">
        <w:rPr>
          <w:i/>
          <w:sz w:val="20"/>
          <w:szCs w:val="20"/>
          <w:lang w:val="en-AU"/>
        </w:rPr>
        <w:t>ublic Interest</w:t>
      </w:r>
      <w:r w:rsidRPr="005D2F5F">
        <w:rPr>
          <w:i/>
          <w:sz w:val="20"/>
          <w:szCs w:val="20"/>
          <w:lang w:val="en-AU"/>
        </w:rPr>
        <w:t xml:space="preserve"> Disclosure</w:t>
      </w:r>
      <w:r w:rsidR="005D5FD2" w:rsidRPr="005D2F5F">
        <w:rPr>
          <w:i/>
          <w:sz w:val="20"/>
          <w:szCs w:val="20"/>
          <w:lang w:val="en-AU"/>
        </w:rPr>
        <w:t>s</w:t>
      </w:r>
      <w:r w:rsidRPr="005D2F5F">
        <w:rPr>
          <w:i/>
          <w:sz w:val="20"/>
          <w:szCs w:val="20"/>
          <w:lang w:val="en-AU"/>
        </w:rPr>
        <w:t xml:space="preserve"> Act 2012</w:t>
      </w:r>
    </w:p>
    <w:p w14:paraId="414D57CF" w14:textId="30218C8C" w:rsidR="003F0C96" w:rsidRPr="005D2F5F" w:rsidRDefault="003F0C96" w:rsidP="003F0C96">
      <w:pPr>
        <w:pStyle w:val="ListParagraph"/>
        <w:numPr>
          <w:ilvl w:val="0"/>
          <w:numId w:val="24"/>
        </w:numPr>
        <w:rPr>
          <w:i/>
          <w:sz w:val="20"/>
          <w:szCs w:val="20"/>
          <w:lang w:val="en-AU"/>
        </w:rPr>
      </w:pPr>
      <w:r w:rsidRPr="005D2F5F">
        <w:rPr>
          <w:i/>
          <w:sz w:val="20"/>
          <w:szCs w:val="20"/>
          <w:lang w:val="en-AU"/>
        </w:rPr>
        <w:t>Audit Act 1994</w:t>
      </w:r>
      <w:r w:rsidR="00D61A20" w:rsidRPr="005D2F5F">
        <w:rPr>
          <w:i/>
          <w:sz w:val="20"/>
          <w:szCs w:val="20"/>
          <w:lang w:val="en-AU"/>
        </w:rPr>
        <w:t>.</w:t>
      </w:r>
    </w:p>
    <w:p w14:paraId="4F2E7A1D" w14:textId="77777777" w:rsidR="003F0C96" w:rsidRPr="005D2F5F" w:rsidRDefault="003F0C96" w:rsidP="00952A8F">
      <w:pPr>
        <w:pStyle w:val="Heading1"/>
        <w:rPr>
          <w:color w:val="201547"/>
        </w:rPr>
      </w:pPr>
      <w:bookmarkStart w:id="11" w:name="_Toc10023558"/>
      <w:bookmarkStart w:id="12" w:name="_Toc189753057"/>
      <w:r w:rsidRPr="005D2F5F">
        <w:rPr>
          <w:color w:val="201547"/>
        </w:rPr>
        <w:t>Policy Statement</w:t>
      </w:r>
      <w:bookmarkEnd w:id="11"/>
      <w:bookmarkEnd w:id="12"/>
    </w:p>
    <w:p w14:paraId="450F832D" w14:textId="5716A0C6" w:rsidR="003F0C96" w:rsidRPr="00706925" w:rsidRDefault="003F0C96" w:rsidP="007D477A">
      <w:pPr>
        <w:rPr>
          <w:sz w:val="20"/>
          <w:szCs w:val="20"/>
          <w:lang w:val="en-AU"/>
        </w:rPr>
      </w:pPr>
      <w:r w:rsidRPr="00706925">
        <w:rPr>
          <w:sz w:val="20"/>
          <w:szCs w:val="20"/>
          <w:lang w:val="en-AU"/>
        </w:rPr>
        <w:t xml:space="preserve">The </w:t>
      </w:r>
      <w:r w:rsidR="004A6151" w:rsidRPr="00706925">
        <w:rPr>
          <w:sz w:val="20"/>
          <w:szCs w:val="20"/>
          <w:lang w:val="en-AU"/>
        </w:rPr>
        <w:t>d</w:t>
      </w:r>
      <w:r w:rsidRPr="00706925">
        <w:rPr>
          <w:sz w:val="20"/>
          <w:szCs w:val="20"/>
          <w:lang w:val="en-AU"/>
        </w:rPr>
        <w:t xml:space="preserve">epartment does not tolerate fraud or corruption. </w:t>
      </w:r>
    </w:p>
    <w:p w14:paraId="7F282A9D" w14:textId="48D0979A" w:rsidR="003F0C96" w:rsidRPr="00706925" w:rsidRDefault="003F0C96" w:rsidP="007D477A">
      <w:pPr>
        <w:rPr>
          <w:sz w:val="20"/>
          <w:szCs w:val="20"/>
          <w:lang w:val="en-AU"/>
        </w:rPr>
      </w:pPr>
      <w:r w:rsidRPr="00706925">
        <w:rPr>
          <w:sz w:val="20"/>
          <w:szCs w:val="20"/>
          <w:lang w:val="en-AU"/>
        </w:rPr>
        <w:t xml:space="preserve">Instances of fraud or corruption significantly impact the </w:t>
      </w:r>
      <w:r w:rsidR="004A6151" w:rsidRPr="00706925">
        <w:rPr>
          <w:sz w:val="20"/>
          <w:szCs w:val="20"/>
          <w:lang w:val="en-AU"/>
        </w:rPr>
        <w:t>d</w:t>
      </w:r>
      <w:r w:rsidRPr="00706925">
        <w:rPr>
          <w:sz w:val="20"/>
          <w:szCs w:val="20"/>
          <w:lang w:val="en-AU"/>
        </w:rPr>
        <w:t xml:space="preserve">epartment by causing financial loss, reputational damage, and eroding the </w:t>
      </w:r>
      <w:r w:rsidR="004A6151" w:rsidRPr="00706925">
        <w:rPr>
          <w:sz w:val="20"/>
          <w:szCs w:val="20"/>
          <w:lang w:val="en-AU"/>
        </w:rPr>
        <w:t>d</w:t>
      </w:r>
      <w:r w:rsidRPr="00706925">
        <w:rPr>
          <w:sz w:val="20"/>
          <w:szCs w:val="20"/>
          <w:lang w:val="en-AU"/>
        </w:rPr>
        <w:t>epartment’s ability t</w:t>
      </w:r>
      <w:r w:rsidR="00085A4C" w:rsidRPr="00706925">
        <w:rPr>
          <w:sz w:val="20"/>
          <w:szCs w:val="20"/>
          <w:lang w:val="en-AU"/>
        </w:rPr>
        <w:t xml:space="preserve">o deliver its strategic vision. </w:t>
      </w:r>
      <w:r w:rsidRPr="00706925">
        <w:rPr>
          <w:sz w:val="20"/>
          <w:szCs w:val="20"/>
          <w:lang w:val="en-AU"/>
        </w:rPr>
        <w:t xml:space="preserve">The </w:t>
      </w:r>
      <w:r w:rsidR="004A6151" w:rsidRPr="00706925">
        <w:rPr>
          <w:sz w:val="20"/>
          <w:szCs w:val="20"/>
          <w:lang w:val="en-AU"/>
        </w:rPr>
        <w:t>d</w:t>
      </w:r>
      <w:r w:rsidRPr="00706925">
        <w:rPr>
          <w:sz w:val="20"/>
          <w:szCs w:val="20"/>
          <w:lang w:val="en-AU"/>
        </w:rPr>
        <w:t xml:space="preserve">epartment requires all employees and contractors to act honestly, with integrity and to safeguard the public resources for which the </w:t>
      </w:r>
      <w:r w:rsidR="004A6151" w:rsidRPr="00706925">
        <w:rPr>
          <w:sz w:val="20"/>
          <w:szCs w:val="20"/>
          <w:lang w:val="en-AU"/>
        </w:rPr>
        <w:t>d</w:t>
      </w:r>
      <w:r w:rsidRPr="00706925">
        <w:rPr>
          <w:sz w:val="20"/>
          <w:szCs w:val="20"/>
          <w:lang w:val="en-AU"/>
        </w:rPr>
        <w:t>epartment is responsible.</w:t>
      </w:r>
    </w:p>
    <w:p w14:paraId="42F7BE00" w14:textId="60174CA6" w:rsidR="003F0C96" w:rsidRPr="00706925" w:rsidRDefault="003F0C96" w:rsidP="007D477A">
      <w:pPr>
        <w:rPr>
          <w:i/>
          <w:sz w:val="20"/>
          <w:szCs w:val="20"/>
          <w:lang w:val="en-AU"/>
        </w:rPr>
      </w:pPr>
      <w:r w:rsidRPr="00706925">
        <w:rPr>
          <w:sz w:val="20"/>
          <w:szCs w:val="20"/>
          <w:lang w:val="en-AU"/>
        </w:rPr>
        <w:t xml:space="preserve">The </w:t>
      </w:r>
      <w:r w:rsidR="004A6151" w:rsidRPr="00706925">
        <w:rPr>
          <w:sz w:val="20"/>
          <w:szCs w:val="20"/>
          <w:lang w:val="en-AU"/>
        </w:rPr>
        <w:t>d</w:t>
      </w:r>
      <w:r w:rsidRPr="00706925">
        <w:rPr>
          <w:sz w:val="20"/>
          <w:szCs w:val="20"/>
          <w:lang w:val="en-AU"/>
        </w:rPr>
        <w:t>epartment is committed to implementing and maintaining an effective approach, structures and processes to prevent, detect and respond to fraud and corruption, and meet the requirements of the</w:t>
      </w:r>
      <w:r w:rsidRPr="00706925">
        <w:rPr>
          <w:sz w:val="20"/>
          <w:szCs w:val="20"/>
        </w:rPr>
        <w:t xml:space="preserve"> Standing Directions</w:t>
      </w:r>
      <w:r w:rsidRPr="00706925">
        <w:rPr>
          <w:i/>
          <w:sz w:val="20"/>
          <w:szCs w:val="20"/>
          <w:lang w:val="en-AU"/>
        </w:rPr>
        <w:t>.</w:t>
      </w:r>
    </w:p>
    <w:p w14:paraId="3540CE4F" w14:textId="6951A1AA" w:rsidR="003F0C96" w:rsidRPr="00706925" w:rsidRDefault="003F0C96" w:rsidP="007D477A">
      <w:pPr>
        <w:rPr>
          <w:sz w:val="20"/>
          <w:szCs w:val="20"/>
          <w:lang w:val="en-AU"/>
        </w:rPr>
      </w:pPr>
      <w:r w:rsidRPr="00706925">
        <w:rPr>
          <w:sz w:val="20"/>
          <w:szCs w:val="20"/>
          <w:lang w:val="en-AU"/>
        </w:rPr>
        <w:t xml:space="preserve">The </w:t>
      </w:r>
      <w:r w:rsidR="004A6151" w:rsidRPr="00706925">
        <w:rPr>
          <w:sz w:val="20"/>
          <w:szCs w:val="20"/>
          <w:lang w:val="en-AU"/>
        </w:rPr>
        <w:t>d</w:t>
      </w:r>
      <w:r w:rsidRPr="00706925">
        <w:rPr>
          <w:sz w:val="20"/>
          <w:szCs w:val="20"/>
          <w:lang w:val="en-AU"/>
        </w:rPr>
        <w:t xml:space="preserve">epartment is committed to ensuring employees feel confident to speak up about suspected fraud and </w:t>
      </w:r>
      <w:proofErr w:type="gramStart"/>
      <w:r w:rsidRPr="00706925">
        <w:rPr>
          <w:sz w:val="20"/>
          <w:szCs w:val="20"/>
          <w:lang w:val="en-AU"/>
        </w:rPr>
        <w:t>corruption</w:t>
      </w:r>
      <w:r w:rsidR="00B955C5" w:rsidRPr="00706925">
        <w:rPr>
          <w:sz w:val="20"/>
          <w:szCs w:val="20"/>
          <w:lang w:val="en-AU"/>
        </w:rPr>
        <w:t>,</w:t>
      </w:r>
      <w:r w:rsidRPr="00706925">
        <w:rPr>
          <w:sz w:val="20"/>
          <w:szCs w:val="20"/>
          <w:lang w:val="en-AU"/>
        </w:rPr>
        <w:t xml:space="preserve"> and</w:t>
      </w:r>
      <w:proofErr w:type="gramEnd"/>
      <w:r w:rsidRPr="00706925">
        <w:rPr>
          <w:sz w:val="20"/>
          <w:szCs w:val="20"/>
          <w:lang w:val="en-AU"/>
        </w:rPr>
        <w:t xml:space="preserve"> maintains a confidential whistleblowe</w:t>
      </w:r>
      <w:r w:rsidR="00085A4C" w:rsidRPr="00706925">
        <w:rPr>
          <w:sz w:val="20"/>
          <w:szCs w:val="20"/>
          <w:lang w:val="en-AU"/>
        </w:rPr>
        <w:t xml:space="preserve">r service to assist employees. </w:t>
      </w:r>
      <w:r w:rsidRPr="00706925">
        <w:rPr>
          <w:sz w:val="20"/>
          <w:szCs w:val="20"/>
          <w:lang w:val="en-AU"/>
        </w:rPr>
        <w:t xml:space="preserve">The </w:t>
      </w:r>
      <w:r w:rsidR="004A6151" w:rsidRPr="00706925">
        <w:rPr>
          <w:sz w:val="20"/>
          <w:szCs w:val="20"/>
          <w:lang w:val="en-AU"/>
        </w:rPr>
        <w:t>d</w:t>
      </w:r>
      <w:r w:rsidRPr="00706925">
        <w:rPr>
          <w:sz w:val="20"/>
          <w:szCs w:val="20"/>
          <w:lang w:val="en-AU"/>
        </w:rPr>
        <w:t>epartment does not tolerate detrimental action being taken in reprisal against employees who speak up about their concerns.</w:t>
      </w:r>
    </w:p>
    <w:p w14:paraId="12376B0B" w14:textId="77777777" w:rsidR="003F0C96" w:rsidRPr="005D2F5F" w:rsidRDefault="003F0C96" w:rsidP="00952A8F">
      <w:pPr>
        <w:pStyle w:val="Heading1"/>
        <w:rPr>
          <w:color w:val="201547"/>
        </w:rPr>
      </w:pPr>
      <w:bookmarkStart w:id="13" w:name="_Toc10023559"/>
      <w:bookmarkStart w:id="14" w:name="_Toc189753058"/>
      <w:r w:rsidRPr="005D2F5F">
        <w:rPr>
          <w:color w:val="201547"/>
        </w:rPr>
        <w:t>Management model</w:t>
      </w:r>
      <w:bookmarkEnd w:id="13"/>
      <w:bookmarkEnd w:id="14"/>
    </w:p>
    <w:p w14:paraId="73123D44" w14:textId="77777777" w:rsidR="003F0C96" w:rsidRPr="005D2F5F" w:rsidRDefault="003F0C96" w:rsidP="00952A8F">
      <w:pPr>
        <w:pStyle w:val="Heading2"/>
        <w:rPr>
          <w:color w:val="201547"/>
        </w:rPr>
      </w:pPr>
      <w:bookmarkStart w:id="15" w:name="_Toc10023560"/>
      <w:bookmarkStart w:id="16" w:name="_Toc189753059"/>
      <w:r w:rsidRPr="005D2F5F">
        <w:rPr>
          <w:color w:val="201547"/>
        </w:rPr>
        <w:t>Management model for minimising the risk of fraud and corruption</w:t>
      </w:r>
      <w:bookmarkEnd w:id="15"/>
      <w:bookmarkEnd w:id="16"/>
    </w:p>
    <w:p w14:paraId="1DC5435B" w14:textId="1AD83DF0" w:rsidR="003F0C96" w:rsidRPr="005D2F5F" w:rsidRDefault="003F0C96" w:rsidP="007D477A">
      <w:pPr>
        <w:rPr>
          <w:sz w:val="20"/>
          <w:szCs w:val="22"/>
          <w:lang w:val="en-AU"/>
        </w:rPr>
      </w:pPr>
      <w:r w:rsidRPr="005D2F5F">
        <w:rPr>
          <w:sz w:val="20"/>
          <w:szCs w:val="22"/>
          <w:lang w:val="en-AU"/>
        </w:rPr>
        <w:t xml:space="preserve">The </w:t>
      </w:r>
      <w:r w:rsidR="00FF7FD0" w:rsidRPr="005D2F5F">
        <w:rPr>
          <w:sz w:val="20"/>
          <w:szCs w:val="22"/>
          <w:lang w:val="en-AU"/>
        </w:rPr>
        <w:t>d</w:t>
      </w:r>
      <w:r w:rsidRPr="005D2F5F">
        <w:rPr>
          <w:sz w:val="20"/>
          <w:szCs w:val="22"/>
          <w:lang w:val="en-AU"/>
        </w:rPr>
        <w:t>epartment’s model for minimising the risk of fraud and corruption recognises that</w:t>
      </w:r>
      <w:r w:rsidR="00D61A20" w:rsidRPr="005D2F5F">
        <w:rPr>
          <w:sz w:val="20"/>
          <w:szCs w:val="22"/>
          <w:lang w:val="en-AU"/>
        </w:rPr>
        <w:t xml:space="preserve"> </w:t>
      </w:r>
      <w:r w:rsidRPr="005D2F5F">
        <w:rPr>
          <w:sz w:val="20"/>
          <w:szCs w:val="22"/>
          <w:lang w:val="en-AU"/>
        </w:rPr>
        <w:t xml:space="preserve">our leaders consistently demonstrating the </w:t>
      </w:r>
      <w:r w:rsidR="004A6151" w:rsidRPr="005D2F5F">
        <w:rPr>
          <w:sz w:val="20"/>
          <w:szCs w:val="22"/>
          <w:lang w:val="en-AU"/>
        </w:rPr>
        <w:t>d</w:t>
      </w:r>
      <w:r w:rsidRPr="005D2F5F">
        <w:rPr>
          <w:sz w:val="20"/>
          <w:szCs w:val="22"/>
          <w:lang w:val="en-AU"/>
        </w:rPr>
        <w:t>epartment’s Values and fostering an ethical culture are key workplace controls.</w:t>
      </w:r>
    </w:p>
    <w:p w14:paraId="6F4ED7F3" w14:textId="50FE6012" w:rsidR="00BC3F6C" w:rsidRPr="005D2F5F" w:rsidRDefault="00A040C6" w:rsidP="007D477A">
      <w:pPr>
        <w:rPr>
          <w:sz w:val="20"/>
          <w:szCs w:val="22"/>
        </w:rPr>
      </w:pPr>
      <w:r w:rsidRPr="007D477A">
        <w:rPr>
          <w:sz w:val="20"/>
          <w:szCs w:val="20"/>
        </w:rPr>
        <w:t xml:space="preserve">The department’s </w:t>
      </w:r>
      <w:hyperlink r:id="rId19" w:history="1">
        <w:r w:rsidRPr="005C03FE">
          <w:rPr>
            <w:rStyle w:val="Hyperlink"/>
            <w:sz w:val="20"/>
            <w:szCs w:val="20"/>
            <w:lang w:val="en-AU"/>
          </w:rPr>
          <w:t>Integrity Framework</w:t>
        </w:r>
      </w:hyperlink>
      <w:r w:rsidR="00BC3F6C" w:rsidRPr="007D477A">
        <w:rPr>
          <w:sz w:val="18"/>
          <w:szCs w:val="20"/>
          <w:lang w:val="en-AU"/>
        </w:rPr>
        <w:t xml:space="preserve"> </w:t>
      </w:r>
      <w:r w:rsidR="00BC3F6C" w:rsidRPr="005D2F5F">
        <w:rPr>
          <w:sz w:val="20"/>
          <w:szCs w:val="22"/>
          <w:lang w:val="en-AU"/>
        </w:rPr>
        <w:t>embeds integrity risk management in the department by bringing together the department’s business</w:t>
      </w:r>
      <w:r w:rsidR="005B01F3" w:rsidRPr="005D2F5F">
        <w:rPr>
          <w:sz w:val="20"/>
          <w:szCs w:val="22"/>
          <w:lang w:val="en-AU"/>
        </w:rPr>
        <w:t>-</w:t>
      </w:r>
      <w:r w:rsidR="00BC3F6C" w:rsidRPr="005D2F5F">
        <w:rPr>
          <w:sz w:val="20"/>
          <w:szCs w:val="22"/>
          <w:lang w:val="en-AU"/>
        </w:rPr>
        <w:t>as</w:t>
      </w:r>
      <w:r w:rsidR="005B01F3" w:rsidRPr="005D2F5F">
        <w:rPr>
          <w:sz w:val="20"/>
          <w:szCs w:val="22"/>
          <w:lang w:val="en-AU"/>
        </w:rPr>
        <w:t>-</w:t>
      </w:r>
      <w:r w:rsidR="00BC3F6C" w:rsidRPr="005D2F5F">
        <w:rPr>
          <w:sz w:val="20"/>
          <w:szCs w:val="22"/>
          <w:lang w:val="en-AU"/>
        </w:rPr>
        <w:t>usual integrity risk management activities and reinforcing expectations for employees. It map</w:t>
      </w:r>
      <w:r w:rsidR="001274EA" w:rsidRPr="005D2F5F">
        <w:rPr>
          <w:sz w:val="20"/>
          <w:szCs w:val="22"/>
          <w:lang w:val="en-AU"/>
        </w:rPr>
        <w:t>s</w:t>
      </w:r>
      <w:r w:rsidR="00BC3F6C" w:rsidRPr="005D2F5F">
        <w:rPr>
          <w:sz w:val="20"/>
          <w:szCs w:val="22"/>
          <w:lang w:val="en-AU"/>
        </w:rPr>
        <w:t xml:space="preserve"> out how </w:t>
      </w:r>
      <w:hyperlink r:id="rId20" w:history="1">
        <w:r w:rsidR="00BC3F6C" w:rsidRPr="005D2F5F">
          <w:rPr>
            <w:sz w:val="20"/>
            <w:szCs w:val="22"/>
            <w:lang w:val="en-AU"/>
          </w:rPr>
          <w:t>obligations, policies, processes</w:t>
        </w:r>
      </w:hyperlink>
      <w:r w:rsidR="00BC3F6C" w:rsidRPr="005D2F5F">
        <w:rPr>
          <w:sz w:val="20"/>
          <w:szCs w:val="22"/>
          <w:lang w:val="en-AU"/>
        </w:rPr>
        <w:t>, and the </w:t>
      </w:r>
      <w:hyperlink r:id="rId21" w:history="1">
        <w:r w:rsidR="00BC3F6C" w:rsidRPr="005D2F5F">
          <w:rPr>
            <w:sz w:val="20"/>
            <w:szCs w:val="22"/>
            <w:lang w:val="en-AU"/>
          </w:rPr>
          <w:t>Three Lines of Defence</w:t>
        </w:r>
      </w:hyperlink>
      <w:r w:rsidR="00BC3F6C" w:rsidRPr="005D2F5F">
        <w:rPr>
          <w:sz w:val="20"/>
          <w:szCs w:val="22"/>
          <w:lang w:val="en-AU"/>
        </w:rPr>
        <w:t> fit together to build a robust integrity culture and systems.</w:t>
      </w:r>
    </w:p>
    <w:p w14:paraId="5C7BAAAE" w14:textId="22F827A7" w:rsidR="003F0C96" w:rsidRPr="005D2F5F" w:rsidRDefault="003F0C96" w:rsidP="00952A8F">
      <w:pPr>
        <w:pStyle w:val="Heading2"/>
        <w:rPr>
          <w:color w:val="201547"/>
        </w:rPr>
      </w:pPr>
      <w:bookmarkStart w:id="17" w:name="_Toc10023561"/>
      <w:bookmarkStart w:id="18" w:name="_Toc189753060"/>
      <w:r w:rsidRPr="005D2F5F">
        <w:rPr>
          <w:color w:val="201547"/>
        </w:rPr>
        <w:t xml:space="preserve">Three </w:t>
      </w:r>
      <w:r w:rsidRPr="005D2F5F" w:rsidDel="00A77F9E">
        <w:rPr>
          <w:color w:val="201547"/>
        </w:rPr>
        <w:t xml:space="preserve">lines </w:t>
      </w:r>
      <w:r w:rsidRPr="005D2F5F">
        <w:rPr>
          <w:color w:val="201547"/>
        </w:rPr>
        <w:t xml:space="preserve">of </w:t>
      </w:r>
      <w:r w:rsidRPr="005D2F5F" w:rsidDel="00A77F9E">
        <w:rPr>
          <w:color w:val="201547"/>
        </w:rPr>
        <w:t>defence</w:t>
      </w:r>
      <w:bookmarkEnd w:id="17"/>
      <w:bookmarkEnd w:id="18"/>
      <w:r w:rsidRPr="005D2F5F" w:rsidDel="00A77F9E">
        <w:rPr>
          <w:color w:val="201547"/>
        </w:rPr>
        <w:t xml:space="preserve"> </w:t>
      </w:r>
    </w:p>
    <w:p w14:paraId="0F4FC3E2" w14:textId="045AD254" w:rsidR="003F0C96" w:rsidRPr="005D2F5F" w:rsidRDefault="003F0C96" w:rsidP="007D477A">
      <w:pPr>
        <w:rPr>
          <w:sz w:val="20"/>
          <w:szCs w:val="20"/>
          <w:lang w:val="en-AU"/>
        </w:rPr>
      </w:pPr>
      <w:r w:rsidRPr="005D2F5F">
        <w:rPr>
          <w:sz w:val="20"/>
          <w:szCs w:val="20"/>
          <w:lang w:val="en-AU"/>
        </w:rPr>
        <w:t xml:space="preserve">Maintaining the </w:t>
      </w:r>
      <w:r w:rsidR="005B01F3" w:rsidRPr="005D2F5F">
        <w:rPr>
          <w:sz w:val="20"/>
          <w:szCs w:val="20"/>
          <w:lang w:val="en-AU"/>
        </w:rPr>
        <w:t>T</w:t>
      </w:r>
      <w:r w:rsidRPr="005D2F5F">
        <w:rPr>
          <w:sz w:val="20"/>
          <w:szCs w:val="20"/>
          <w:lang w:val="en-AU"/>
        </w:rPr>
        <w:t xml:space="preserve">hree </w:t>
      </w:r>
      <w:r w:rsidR="005B01F3" w:rsidRPr="005D2F5F">
        <w:rPr>
          <w:sz w:val="20"/>
          <w:szCs w:val="20"/>
          <w:lang w:val="en-AU"/>
        </w:rPr>
        <w:t>L</w:t>
      </w:r>
      <w:r w:rsidRPr="005D2F5F">
        <w:rPr>
          <w:sz w:val="20"/>
          <w:szCs w:val="20"/>
          <w:lang w:val="en-AU"/>
        </w:rPr>
        <w:t xml:space="preserve">ines of </w:t>
      </w:r>
      <w:r w:rsidR="005B01F3" w:rsidRPr="005D2F5F">
        <w:rPr>
          <w:sz w:val="20"/>
          <w:szCs w:val="20"/>
          <w:lang w:val="en-AU"/>
        </w:rPr>
        <w:t>D</w:t>
      </w:r>
      <w:r w:rsidRPr="005D2F5F">
        <w:rPr>
          <w:sz w:val="20"/>
          <w:szCs w:val="20"/>
          <w:lang w:val="en-AU"/>
        </w:rPr>
        <w:t xml:space="preserve">efence is the key to the </w:t>
      </w:r>
      <w:r w:rsidR="002E47AC" w:rsidRPr="005D2F5F">
        <w:rPr>
          <w:sz w:val="20"/>
          <w:szCs w:val="20"/>
          <w:lang w:val="en-AU"/>
        </w:rPr>
        <w:t>d</w:t>
      </w:r>
      <w:r w:rsidRPr="005D2F5F">
        <w:rPr>
          <w:sz w:val="20"/>
          <w:szCs w:val="20"/>
          <w:lang w:val="en-AU"/>
        </w:rPr>
        <w:t>epartment’s fraud and corruption control objectives of preventing, detecting and responding to frau</w:t>
      </w:r>
      <w:r w:rsidR="00085A4C" w:rsidRPr="005D2F5F">
        <w:rPr>
          <w:sz w:val="20"/>
          <w:szCs w:val="20"/>
          <w:lang w:val="en-AU"/>
        </w:rPr>
        <w:t xml:space="preserve">d, corruption and other losses. </w:t>
      </w:r>
      <w:r w:rsidRPr="005D2F5F">
        <w:rPr>
          <w:sz w:val="20"/>
          <w:szCs w:val="20"/>
          <w:lang w:val="en-AU"/>
        </w:rPr>
        <w:t xml:space="preserve">The </w:t>
      </w:r>
      <w:r w:rsidR="002E47AC" w:rsidRPr="005D2F5F">
        <w:rPr>
          <w:sz w:val="20"/>
          <w:szCs w:val="20"/>
          <w:lang w:val="en-AU"/>
        </w:rPr>
        <w:t>d</w:t>
      </w:r>
      <w:r w:rsidRPr="005D2F5F">
        <w:rPr>
          <w:sz w:val="20"/>
          <w:szCs w:val="20"/>
          <w:lang w:val="en-AU"/>
        </w:rPr>
        <w:t>epartment’s</w:t>
      </w:r>
      <w:r w:rsidR="005B7976" w:rsidRPr="005D2F5F">
        <w:rPr>
          <w:sz w:val="20"/>
          <w:szCs w:val="20"/>
          <w:lang w:val="en-AU"/>
        </w:rPr>
        <w:t xml:space="preserve"> </w:t>
      </w:r>
      <w:hyperlink r:id="rId22" w:history="1">
        <w:r w:rsidR="006C320A" w:rsidRPr="006C320A">
          <w:rPr>
            <w:rStyle w:val="Hyperlink"/>
            <w:sz w:val="20"/>
            <w:szCs w:val="20"/>
            <w:lang w:val="en-AU"/>
          </w:rPr>
          <w:t>Risk Management Framework</w:t>
        </w:r>
      </w:hyperlink>
      <w:r w:rsidR="006C320A">
        <w:rPr>
          <w:sz w:val="20"/>
          <w:szCs w:val="20"/>
          <w:lang w:val="en-AU"/>
        </w:rPr>
        <w:t xml:space="preserve"> </w:t>
      </w:r>
      <w:r w:rsidRPr="005D2F5F">
        <w:rPr>
          <w:sz w:val="20"/>
          <w:szCs w:val="20"/>
          <w:lang w:val="en-AU"/>
        </w:rPr>
        <w:t xml:space="preserve">informed by the </w:t>
      </w:r>
      <w:r w:rsidR="005B01F3" w:rsidRPr="005D2F5F">
        <w:rPr>
          <w:sz w:val="20"/>
          <w:szCs w:val="20"/>
          <w:lang w:val="en-AU"/>
        </w:rPr>
        <w:t>T</w:t>
      </w:r>
      <w:r w:rsidRPr="005D2F5F">
        <w:rPr>
          <w:sz w:val="20"/>
          <w:szCs w:val="20"/>
          <w:lang w:val="en-AU"/>
        </w:rPr>
        <w:t xml:space="preserve">hree </w:t>
      </w:r>
      <w:r w:rsidR="005B01F3" w:rsidRPr="005D2F5F">
        <w:rPr>
          <w:sz w:val="20"/>
          <w:szCs w:val="20"/>
          <w:lang w:val="en-AU"/>
        </w:rPr>
        <w:t>L</w:t>
      </w:r>
      <w:r w:rsidRPr="005D2F5F">
        <w:rPr>
          <w:sz w:val="20"/>
          <w:szCs w:val="20"/>
          <w:lang w:val="en-AU"/>
        </w:rPr>
        <w:t xml:space="preserve">ines of </w:t>
      </w:r>
      <w:r w:rsidR="005B01F3" w:rsidRPr="005D2F5F">
        <w:rPr>
          <w:sz w:val="20"/>
          <w:szCs w:val="20"/>
          <w:lang w:val="en-AU"/>
        </w:rPr>
        <w:t>D</w:t>
      </w:r>
      <w:r w:rsidRPr="005D2F5F">
        <w:rPr>
          <w:sz w:val="20"/>
          <w:szCs w:val="20"/>
          <w:lang w:val="en-AU"/>
        </w:rPr>
        <w:t>efence model, sets out a framework for the ownership, accountabilities, resources and governance for risk management activities.</w:t>
      </w:r>
    </w:p>
    <w:p w14:paraId="021A7372" w14:textId="77777777" w:rsidR="003F0C96" w:rsidRPr="005D2F5F" w:rsidRDefault="003F0C96" w:rsidP="007D477A">
      <w:pPr>
        <w:rPr>
          <w:sz w:val="20"/>
          <w:szCs w:val="20"/>
          <w:lang w:val="en-AU"/>
        </w:rPr>
      </w:pPr>
      <w:r w:rsidRPr="005D2F5F">
        <w:rPr>
          <w:sz w:val="20"/>
          <w:szCs w:val="20"/>
          <w:lang w:val="en-AU"/>
        </w:rPr>
        <w:t xml:space="preserve">The </w:t>
      </w:r>
      <w:r w:rsidRPr="005D2F5F">
        <w:rPr>
          <w:b/>
          <w:sz w:val="20"/>
          <w:szCs w:val="20"/>
          <w:lang w:val="en-AU"/>
        </w:rPr>
        <w:t>first line</w:t>
      </w:r>
      <w:r w:rsidRPr="005D2F5F">
        <w:rPr>
          <w:sz w:val="20"/>
          <w:szCs w:val="20"/>
          <w:lang w:val="en-AU"/>
        </w:rPr>
        <w:t xml:space="preserve"> of defence is </w:t>
      </w:r>
      <w:proofErr w:type="gramStart"/>
      <w:r w:rsidRPr="005D2F5F">
        <w:rPr>
          <w:sz w:val="20"/>
          <w:szCs w:val="20"/>
          <w:lang w:val="en-AU"/>
        </w:rPr>
        <w:t>each and every</w:t>
      </w:r>
      <w:proofErr w:type="gramEnd"/>
      <w:r w:rsidRPr="005D2F5F">
        <w:rPr>
          <w:sz w:val="20"/>
          <w:szCs w:val="20"/>
          <w:lang w:val="en-AU"/>
        </w:rPr>
        <w:t xml:space="preserve"> one of us managing risk in our area of responsibility as part of our everyday work.</w:t>
      </w:r>
    </w:p>
    <w:p w14:paraId="4BCB94AF" w14:textId="77777777" w:rsidR="003F0C96" w:rsidRPr="005D2F5F" w:rsidRDefault="003F0C96" w:rsidP="007D477A">
      <w:pPr>
        <w:rPr>
          <w:sz w:val="20"/>
          <w:szCs w:val="20"/>
          <w:lang w:val="en-AU"/>
        </w:rPr>
      </w:pPr>
      <w:r w:rsidRPr="005D2F5F">
        <w:rPr>
          <w:sz w:val="20"/>
          <w:szCs w:val="20"/>
          <w:lang w:val="en-AU"/>
        </w:rPr>
        <w:lastRenderedPageBreak/>
        <w:t xml:space="preserve">The </w:t>
      </w:r>
      <w:r w:rsidRPr="005D2F5F">
        <w:rPr>
          <w:b/>
          <w:sz w:val="20"/>
          <w:szCs w:val="20"/>
          <w:lang w:val="en-AU"/>
        </w:rPr>
        <w:t>second line</w:t>
      </w:r>
      <w:r w:rsidRPr="005D2F5F">
        <w:rPr>
          <w:sz w:val="20"/>
          <w:szCs w:val="20"/>
          <w:lang w:val="en-AU"/>
        </w:rPr>
        <w:t xml:space="preserve"> supports us to comply with our obligations and mitigate risks through policies, advice and systems, and by monitoring the adequacy and effectiveness of controls.</w:t>
      </w:r>
    </w:p>
    <w:p w14:paraId="5C13E739" w14:textId="77777777" w:rsidR="003F0C96" w:rsidRPr="005D2F5F" w:rsidRDefault="003F0C96" w:rsidP="007D477A">
      <w:pPr>
        <w:rPr>
          <w:sz w:val="20"/>
          <w:szCs w:val="20"/>
          <w:lang w:val="en-AU"/>
        </w:rPr>
      </w:pPr>
      <w:r w:rsidRPr="005D2F5F">
        <w:rPr>
          <w:sz w:val="20"/>
          <w:szCs w:val="20"/>
          <w:lang w:val="en-AU"/>
        </w:rPr>
        <w:t xml:space="preserve">The </w:t>
      </w:r>
      <w:r w:rsidRPr="005D2F5F">
        <w:rPr>
          <w:b/>
          <w:sz w:val="20"/>
          <w:szCs w:val="20"/>
          <w:lang w:val="en-AU"/>
        </w:rPr>
        <w:t xml:space="preserve">third line </w:t>
      </w:r>
      <w:r w:rsidRPr="005D2F5F">
        <w:rPr>
          <w:sz w:val="20"/>
          <w:szCs w:val="20"/>
          <w:lang w:val="en-AU"/>
        </w:rPr>
        <w:t xml:space="preserve">provides independent assurance that the risk management and internal control framework is working as designed. </w:t>
      </w:r>
    </w:p>
    <w:p w14:paraId="029A6AE6" w14:textId="62C268FE" w:rsidR="003F0C96" w:rsidRPr="005D2F5F" w:rsidRDefault="003F0C96" w:rsidP="007D477A">
      <w:pPr>
        <w:rPr>
          <w:sz w:val="20"/>
          <w:szCs w:val="20"/>
          <w:lang w:val="en-AU"/>
        </w:rPr>
      </w:pPr>
      <w:r w:rsidRPr="005D2F5F">
        <w:rPr>
          <w:sz w:val="20"/>
          <w:szCs w:val="20"/>
          <w:lang w:val="en-AU"/>
        </w:rPr>
        <w:t>Oversight bodies, including the Independent Broad-based Anti-</w:t>
      </w:r>
      <w:proofErr w:type="gramStart"/>
      <w:r w:rsidRPr="005D2F5F">
        <w:rPr>
          <w:sz w:val="20"/>
          <w:szCs w:val="20"/>
          <w:lang w:val="en-AU"/>
        </w:rPr>
        <w:t>corruption</w:t>
      </w:r>
      <w:proofErr w:type="gramEnd"/>
      <w:r w:rsidRPr="005D2F5F">
        <w:rPr>
          <w:sz w:val="20"/>
          <w:szCs w:val="20"/>
          <w:lang w:val="en-AU"/>
        </w:rPr>
        <w:t xml:space="preserve"> Commission (IBAC), the Victorian Ombudsman (Ombudsman), the Victorian Auditor-General and Victoria Police</w:t>
      </w:r>
      <w:r w:rsidR="00B4573E" w:rsidRPr="005D2F5F">
        <w:rPr>
          <w:sz w:val="20"/>
          <w:szCs w:val="20"/>
          <w:lang w:val="en-AU"/>
        </w:rPr>
        <w:t>,</w:t>
      </w:r>
      <w:r w:rsidRPr="005D2F5F">
        <w:rPr>
          <w:sz w:val="20"/>
          <w:szCs w:val="20"/>
          <w:lang w:val="en-AU"/>
        </w:rPr>
        <w:t xml:space="preserve"> hold the </w:t>
      </w:r>
      <w:r w:rsidR="002E47AC" w:rsidRPr="005D2F5F">
        <w:rPr>
          <w:sz w:val="20"/>
          <w:szCs w:val="20"/>
          <w:lang w:val="en-AU"/>
        </w:rPr>
        <w:t>d</w:t>
      </w:r>
      <w:r w:rsidRPr="005D2F5F">
        <w:rPr>
          <w:sz w:val="20"/>
          <w:szCs w:val="20"/>
          <w:lang w:val="en-AU"/>
        </w:rPr>
        <w:t xml:space="preserve">epartment to account for its performance and investigate allegations of fraud or corruption where appropriate. These oversight bodies also provide insight for continuous improvement of controls and strategies to prevent fraud, corruption and other losses. </w:t>
      </w:r>
    </w:p>
    <w:p w14:paraId="7903B053" w14:textId="303E397B" w:rsidR="003F0C96" w:rsidRPr="005D2F5F" w:rsidRDefault="003F0C96" w:rsidP="00952A8F">
      <w:pPr>
        <w:pStyle w:val="Heading3"/>
        <w:rPr>
          <w:color w:val="201547"/>
        </w:rPr>
      </w:pPr>
      <w:bookmarkStart w:id="19" w:name="_Toc10023562"/>
      <w:bookmarkStart w:id="20" w:name="_Toc189753061"/>
      <w:r w:rsidRPr="005D2F5F">
        <w:rPr>
          <w:color w:val="201547"/>
        </w:rPr>
        <w:t>First Line</w:t>
      </w:r>
      <w:r w:rsidR="00537BEC">
        <w:rPr>
          <w:color w:val="201547"/>
        </w:rPr>
        <w:t>:</w:t>
      </w:r>
      <w:r w:rsidRPr="005D2F5F">
        <w:rPr>
          <w:color w:val="201547"/>
        </w:rPr>
        <w:t xml:space="preserve"> Functions that own and manage risk</w:t>
      </w:r>
      <w:bookmarkEnd w:id="19"/>
      <w:bookmarkEnd w:id="20"/>
    </w:p>
    <w:p w14:paraId="1D9057E4" w14:textId="77777777" w:rsidR="003F0C96" w:rsidRPr="005D2F5F" w:rsidRDefault="003F0C96" w:rsidP="005D2F5F">
      <w:pPr>
        <w:pStyle w:val="Heading4"/>
        <w:spacing w:before="360" w:after="120" w:line="240" w:lineRule="atLeast"/>
        <w:rPr>
          <w:color w:val="201547"/>
        </w:rPr>
      </w:pPr>
      <w:r w:rsidRPr="005D2F5F">
        <w:rPr>
          <w:bCs/>
          <w:i w:val="0"/>
          <w:color w:val="201547"/>
          <w:szCs w:val="22"/>
          <w:lang w:val="en-AU"/>
        </w:rPr>
        <w:t>Leaders</w:t>
      </w:r>
      <w:r w:rsidRPr="005D2F5F">
        <w:rPr>
          <w:color w:val="201547"/>
        </w:rPr>
        <w:t xml:space="preserve">  </w:t>
      </w:r>
    </w:p>
    <w:p w14:paraId="45889A6C" w14:textId="4191C223" w:rsidR="003F0C96" w:rsidRPr="005D2F5F" w:rsidRDefault="003F0C96" w:rsidP="007D477A">
      <w:pPr>
        <w:rPr>
          <w:i/>
          <w:sz w:val="20"/>
          <w:szCs w:val="20"/>
          <w:lang w:val="en-AU"/>
        </w:rPr>
      </w:pPr>
      <w:r w:rsidRPr="005D2F5F">
        <w:rPr>
          <w:sz w:val="20"/>
          <w:szCs w:val="20"/>
          <w:lang w:val="en-AU"/>
        </w:rPr>
        <w:t>School</w:t>
      </w:r>
      <w:r w:rsidR="00867AFF" w:rsidRPr="005D2F5F">
        <w:rPr>
          <w:sz w:val="20"/>
          <w:szCs w:val="20"/>
          <w:lang w:val="en-AU"/>
        </w:rPr>
        <w:t>, ELV centre</w:t>
      </w:r>
      <w:r w:rsidRPr="005D2F5F">
        <w:rPr>
          <w:sz w:val="20"/>
          <w:szCs w:val="20"/>
          <w:lang w:val="en-AU"/>
        </w:rPr>
        <w:t xml:space="preserve"> and </w:t>
      </w:r>
      <w:r w:rsidR="002E47AC" w:rsidRPr="005D2F5F">
        <w:rPr>
          <w:sz w:val="20"/>
          <w:szCs w:val="20"/>
          <w:lang w:val="en-AU"/>
        </w:rPr>
        <w:t>d</w:t>
      </w:r>
      <w:r w:rsidRPr="005D2F5F">
        <w:rPr>
          <w:sz w:val="20"/>
          <w:szCs w:val="20"/>
          <w:lang w:val="en-AU"/>
        </w:rPr>
        <w:t>epartment leaders are responsible for demonstrating their commitment to building and maintaining an ethical culture in schools</w:t>
      </w:r>
      <w:r w:rsidR="00B4573E" w:rsidRPr="005D2F5F">
        <w:rPr>
          <w:sz w:val="20"/>
          <w:szCs w:val="20"/>
          <w:lang w:val="en-AU"/>
        </w:rPr>
        <w:t>, ELV centres</w:t>
      </w:r>
      <w:r w:rsidRPr="005D2F5F">
        <w:rPr>
          <w:sz w:val="20"/>
          <w:szCs w:val="20"/>
          <w:lang w:val="en-AU"/>
        </w:rPr>
        <w:t xml:space="preserve"> and the </w:t>
      </w:r>
      <w:r w:rsidR="002E47AC" w:rsidRPr="005D2F5F">
        <w:rPr>
          <w:sz w:val="20"/>
          <w:szCs w:val="20"/>
          <w:lang w:val="en-AU"/>
        </w:rPr>
        <w:t>d</w:t>
      </w:r>
      <w:r w:rsidRPr="005D2F5F">
        <w:rPr>
          <w:sz w:val="20"/>
          <w:szCs w:val="20"/>
          <w:lang w:val="en-AU"/>
        </w:rPr>
        <w:t xml:space="preserve">epartment, modelling the </w:t>
      </w:r>
      <w:r w:rsidR="002E47AC" w:rsidRPr="005D2F5F">
        <w:rPr>
          <w:sz w:val="20"/>
          <w:szCs w:val="20"/>
          <w:lang w:val="en-AU"/>
        </w:rPr>
        <w:t>d</w:t>
      </w:r>
      <w:r w:rsidRPr="005D2F5F">
        <w:rPr>
          <w:sz w:val="20"/>
          <w:szCs w:val="20"/>
          <w:lang w:val="en-AU"/>
        </w:rPr>
        <w:t>epartment’s Values, treating risks of fraud, corruption and other losses effectively</w:t>
      </w:r>
      <w:r w:rsidR="00B4573E" w:rsidRPr="005D2F5F">
        <w:rPr>
          <w:sz w:val="20"/>
          <w:szCs w:val="20"/>
          <w:lang w:val="en-AU"/>
        </w:rPr>
        <w:t>,</w:t>
      </w:r>
      <w:r w:rsidRPr="005D2F5F">
        <w:rPr>
          <w:sz w:val="20"/>
          <w:szCs w:val="20"/>
          <w:lang w:val="en-AU"/>
        </w:rPr>
        <w:t xml:space="preserve"> and creating an organisational environment hostile to fraudulent and corrupt behaviour.</w:t>
      </w:r>
    </w:p>
    <w:p w14:paraId="2498FDD9" w14:textId="77777777" w:rsidR="003F0C96" w:rsidRPr="00A35FA8" w:rsidRDefault="003F0C96" w:rsidP="005D2F5F">
      <w:pPr>
        <w:pStyle w:val="Heading4"/>
        <w:spacing w:before="360" w:after="120" w:line="240" w:lineRule="atLeast"/>
        <w:rPr>
          <w:bCs/>
          <w:i w:val="0"/>
          <w:color w:val="201547"/>
          <w:szCs w:val="22"/>
          <w:lang w:val="en-AU"/>
        </w:rPr>
      </w:pPr>
      <w:bookmarkStart w:id="21" w:name="_Hlk181792949"/>
      <w:r w:rsidRPr="00A35FA8">
        <w:rPr>
          <w:bCs/>
          <w:i w:val="0"/>
          <w:color w:val="201547"/>
          <w:szCs w:val="22"/>
          <w:lang w:val="en-AU"/>
        </w:rPr>
        <w:t>All employees</w:t>
      </w:r>
    </w:p>
    <w:p w14:paraId="1C4F34CB" w14:textId="7B1F94A9" w:rsidR="003F0C96" w:rsidRPr="005D2F5F" w:rsidRDefault="003F0C96" w:rsidP="00A35FA8">
      <w:pPr>
        <w:rPr>
          <w:sz w:val="20"/>
          <w:szCs w:val="20"/>
          <w:lang w:val="en-AU"/>
        </w:rPr>
      </w:pPr>
      <w:r w:rsidRPr="005D2F5F">
        <w:rPr>
          <w:sz w:val="20"/>
          <w:szCs w:val="20"/>
          <w:lang w:val="en-AU"/>
        </w:rPr>
        <w:t xml:space="preserve">Part 3.6 of the Code of Conduct requires all employees to report workplace behaviour that violates any law, rule or regulation, or represents corrupt conduct, mismanagement of public resources, or is a danger to public health or safety, or to the environment. All employees, contractors, and volunteers of the </w:t>
      </w:r>
      <w:r w:rsidR="002E47AC" w:rsidRPr="005D2F5F">
        <w:rPr>
          <w:sz w:val="20"/>
          <w:szCs w:val="20"/>
          <w:lang w:val="en-AU"/>
        </w:rPr>
        <w:t>d</w:t>
      </w:r>
      <w:r w:rsidRPr="005D2F5F">
        <w:rPr>
          <w:sz w:val="20"/>
          <w:szCs w:val="20"/>
          <w:lang w:val="en-AU"/>
        </w:rPr>
        <w:t>epartment</w:t>
      </w:r>
      <w:r w:rsidR="004876F3" w:rsidRPr="005D2F5F">
        <w:rPr>
          <w:sz w:val="20"/>
          <w:szCs w:val="20"/>
          <w:lang w:val="en-AU"/>
        </w:rPr>
        <w:t>,</w:t>
      </w:r>
      <w:r w:rsidRPr="005D2F5F">
        <w:rPr>
          <w:sz w:val="20"/>
          <w:szCs w:val="20"/>
          <w:lang w:val="en-AU"/>
        </w:rPr>
        <w:t xml:space="preserve"> schools (including school council members)</w:t>
      </w:r>
      <w:r w:rsidR="001F7CEB" w:rsidRPr="005D2F5F">
        <w:rPr>
          <w:sz w:val="20"/>
          <w:szCs w:val="20"/>
          <w:lang w:val="en-AU"/>
        </w:rPr>
        <w:t>, and ELV centres</w:t>
      </w:r>
      <w:r w:rsidRPr="005D2F5F">
        <w:rPr>
          <w:sz w:val="20"/>
          <w:szCs w:val="20"/>
          <w:lang w:val="en-AU"/>
        </w:rPr>
        <w:t xml:space="preserve"> are responsible for reducing the risk of fraud</w:t>
      </w:r>
      <w:r w:rsidR="00B4573E" w:rsidRPr="005D2F5F">
        <w:rPr>
          <w:sz w:val="20"/>
          <w:szCs w:val="20"/>
          <w:lang w:val="en-AU"/>
        </w:rPr>
        <w:t>,</w:t>
      </w:r>
      <w:r w:rsidRPr="005D2F5F">
        <w:rPr>
          <w:sz w:val="20"/>
          <w:szCs w:val="20"/>
          <w:lang w:val="en-AU"/>
        </w:rPr>
        <w:t xml:space="preserve"> corruption and other losses by:</w:t>
      </w:r>
    </w:p>
    <w:p w14:paraId="25A903C0" w14:textId="011F295B" w:rsidR="003F0C96" w:rsidRPr="005D2F5F" w:rsidRDefault="003F0C96" w:rsidP="003F0C96">
      <w:pPr>
        <w:pStyle w:val="ListParagraph"/>
        <w:numPr>
          <w:ilvl w:val="0"/>
          <w:numId w:val="20"/>
        </w:numPr>
        <w:jc w:val="both"/>
        <w:rPr>
          <w:sz w:val="20"/>
          <w:szCs w:val="20"/>
          <w:lang w:val="en-AU"/>
        </w:rPr>
      </w:pPr>
      <w:r w:rsidRPr="005D2F5F">
        <w:rPr>
          <w:sz w:val="20"/>
          <w:szCs w:val="20"/>
          <w:lang w:val="en-AU"/>
        </w:rPr>
        <w:t xml:space="preserve">understanding and applying the </w:t>
      </w:r>
      <w:r w:rsidR="002E47AC" w:rsidRPr="005D2F5F">
        <w:rPr>
          <w:sz w:val="20"/>
          <w:szCs w:val="20"/>
          <w:lang w:val="en-AU"/>
        </w:rPr>
        <w:t>d</w:t>
      </w:r>
      <w:r w:rsidRPr="005D2F5F">
        <w:rPr>
          <w:sz w:val="20"/>
          <w:szCs w:val="20"/>
          <w:lang w:val="en-AU"/>
        </w:rPr>
        <w:t>epartment’s policies, procedures and guidelines</w:t>
      </w:r>
    </w:p>
    <w:p w14:paraId="60019279" w14:textId="23824B32" w:rsidR="003F0C96" w:rsidRPr="005D2F5F" w:rsidRDefault="003F0C96" w:rsidP="003F0C96">
      <w:pPr>
        <w:pStyle w:val="ListParagraph"/>
        <w:numPr>
          <w:ilvl w:val="0"/>
          <w:numId w:val="20"/>
        </w:numPr>
        <w:jc w:val="both"/>
        <w:rPr>
          <w:sz w:val="20"/>
          <w:szCs w:val="20"/>
          <w:lang w:val="en-AU"/>
        </w:rPr>
      </w:pPr>
      <w:r w:rsidRPr="005D2F5F">
        <w:rPr>
          <w:sz w:val="20"/>
          <w:szCs w:val="20"/>
          <w:lang w:val="en-AU"/>
        </w:rPr>
        <w:t xml:space="preserve">reporting all cases of suspected internal and external fraud and corruption perpetrated against the </w:t>
      </w:r>
      <w:r w:rsidR="002E47AC" w:rsidRPr="005D2F5F">
        <w:rPr>
          <w:sz w:val="20"/>
          <w:szCs w:val="20"/>
          <w:lang w:val="en-AU"/>
        </w:rPr>
        <w:t>d</w:t>
      </w:r>
      <w:r w:rsidRPr="005D2F5F">
        <w:rPr>
          <w:sz w:val="20"/>
          <w:szCs w:val="20"/>
          <w:lang w:val="en-AU"/>
        </w:rPr>
        <w:t xml:space="preserve">epartment </w:t>
      </w:r>
    </w:p>
    <w:p w14:paraId="375D0EDD" w14:textId="715934EA" w:rsidR="003F0C96" w:rsidRPr="005D2F5F" w:rsidRDefault="003F0C96" w:rsidP="003F0C96">
      <w:pPr>
        <w:pStyle w:val="ListParagraph"/>
        <w:numPr>
          <w:ilvl w:val="0"/>
          <w:numId w:val="20"/>
        </w:numPr>
        <w:jc w:val="both"/>
        <w:rPr>
          <w:sz w:val="20"/>
          <w:szCs w:val="20"/>
          <w:lang w:val="en-AU"/>
        </w:rPr>
      </w:pPr>
      <w:r w:rsidRPr="005D2F5F">
        <w:rPr>
          <w:sz w:val="20"/>
          <w:szCs w:val="20"/>
          <w:lang w:val="en-AU"/>
        </w:rPr>
        <w:t xml:space="preserve">maintaining the security of the </w:t>
      </w:r>
      <w:r w:rsidR="002E47AC" w:rsidRPr="005D2F5F">
        <w:rPr>
          <w:sz w:val="20"/>
          <w:szCs w:val="20"/>
          <w:lang w:val="en-AU"/>
        </w:rPr>
        <w:t>d</w:t>
      </w:r>
      <w:r w:rsidRPr="005D2F5F">
        <w:rPr>
          <w:sz w:val="20"/>
          <w:szCs w:val="20"/>
          <w:lang w:val="en-AU"/>
        </w:rPr>
        <w:t>epartment’s money and assets.</w:t>
      </w:r>
    </w:p>
    <w:p w14:paraId="69A1C2D0" w14:textId="4D06A548" w:rsidR="003F0C96" w:rsidRPr="00D61AE8" w:rsidRDefault="003F0C96" w:rsidP="00952A8F">
      <w:pPr>
        <w:pStyle w:val="Heading3"/>
      </w:pPr>
      <w:bookmarkStart w:id="22" w:name="_Toc10023563"/>
      <w:bookmarkStart w:id="23" w:name="_Toc189753062"/>
      <w:bookmarkEnd w:id="21"/>
      <w:r>
        <w:t>Second Line</w:t>
      </w:r>
      <w:r w:rsidR="00AD2D56">
        <w:t>:</w:t>
      </w:r>
      <w:r>
        <w:t xml:space="preserve"> </w:t>
      </w:r>
      <w:r w:rsidRPr="00D61AE8">
        <w:t>Functions that oversee and support risk management</w:t>
      </w:r>
      <w:bookmarkEnd w:id="22"/>
      <w:bookmarkEnd w:id="23"/>
    </w:p>
    <w:p w14:paraId="7DBBA11E" w14:textId="602054EB" w:rsidR="003F0C96" w:rsidRPr="005D2F5F" w:rsidRDefault="003F0C96" w:rsidP="00A35FA8">
      <w:pPr>
        <w:rPr>
          <w:sz w:val="20"/>
          <w:szCs w:val="20"/>
          <w:lang w:val="en-AU"/>
        </w:rPr>
      </w:pPr>
      <w:r w:rsidRPr="005D2F5F">
        <w:rPr>
          <w:sz w:val="20"/>
          <w:szCs w:val="20"/>
          <w:lang w:val="en-AU"/>
        </w:rPr>
        <w:t xml:space="preserve">The </w:t>
      </w:r>
      <w:r w:rsidR="002E47AC" w:rsidRPr="005D2F5F">
        <w:rPr>
          <w:sz w:val="20"/>
          <w:szCs w:val="20"/>
          <w:lang w:val="en-AU"/>
        </w:rPr>
        <w:t>d</w:t>
      </w:r>
      <w:r w:rsidRPr="005D2F5F">
        <w:rPr>
          <w:sz w:val="20"/>
          <w:szCs w:val="20"/>
          <w:lang w:val="en-AU"/>
        </w:rPr>
        <w:t xml:space="preserve">epartment supports its employees to comply with obligations and mitigate the risks of fraud, corruption and other losses through policies, advice, systems and training. </w:t>
      </w:r>
    </w:p>
    <w:p w14:paraId="2220E9E5" w14:textId="35C45B55" w:rsidR="003F0C96" w:rsidRPr="005D2F5F" w:rsidRDefault="003F0C96" w:rsidP="00A35FA8">
      <w:pPr>
        <w:rPr>
          <w:sz w:val="20"/>
          <w:szCs w:val="20"/>
          <w:lang w:val="en-AU"/>
        </w:rPr>
      </w:pPr>
      <w:r w:rsidRPr="005D2F5F">
        <w:rPr>
          <w:sz w:val="20"/>
          <w:szCs w:val="20"/>
          <w:lang w:val="en-AU"/>
        </w:rPr>
        <w:t xml:space="preserve">Business areas must ensure appropriate internal controls are implemented to address the risks of fraud, corruption and other losses. While some controls will be common across the whole of the </w:t>
      </w:r>
      <w:r w:rsidR="002E47AC" w:rsidRPr="005D2F5F">
        <w:rPr>
          <w:sz w:val="20"/>
          <w:szCs w:val="20"/>
          <w:lang w:val="en-AU"/>
        </w:rPr>
        <w:t>d</w:t>
      </w:r>
      <w:r w:rsidRPr="005D2F5F">
        <w:rPr>
          <w:sz w:val="20"/>
          <w:szCs w:val="20"/>
          <w:lang w:val="en-AU"/>
        </w:rPr>
        <w:t xml:space="preserve">epartment, others may be unique and tailored to specific business area functions and the school </w:t>
      </w:r>
      <w:r w:rsidR="000D0BBE" w:rsidRPr="005D2F5F">
        <w:rPr>
          <w:sz w:val="20"/>
          <w:szCs w:val="20"/>
          <w:lang w:val="en-AU"/>
        </w:rPr>
        <w:t xml:space="preserve">and </w:t>
      </w:r>
      <w:r w:rsidR="0003455A" w:rsidRPr="005D2F5F">
        <w:rPr>
          <w:sz w:val="20"/>
          <w:szCs w:val="20"/>
          <w:lang w:val="en-AU"/>
        </w:rPr>
        <w:t>ELV</w:t>
      </w:r>
      <w:r w:rsidR="000D0BBE" w:rsidRPr="005D2F5F">
        <w:rPr>
          <w:sz w:val="20"/>
          <w:szCs w:val="20"/>
          <w:lang w:val="en-AU"/>
        </w:rPr>
        <w:t xml:space="preserve"> centre </w:t>
      </w:r>
      <w:r w:rsidRPr="005D2F5F">
        <w:rPr>
          <w:sz w:val="20"/>
          <w:szCs w:val="20"/>
          <w:lang w:val="en-AU"/>
        </w:rPr>
        <w:t>environment</w:t>
      </w:r>
      <w:r w:rsidR="008A427B" w:rsidRPr="005D2F5F">
        <w:rPr>
          <w:sz w:val="20"/>
          <w:szCs w:val="20"/>
          <w:lang w:val="en-AU"/>
        </w:rPr>
        <w:t>s</w:t>
      </w:r>
      <w:r w:rsidRPr="005D2F5F">
        <w:rPr>
          <w:sz w:val="20"/>
          <w:szCs w:val="20"/>
          <w:lang w:val="en-AU"/>
        </w:rPr>
        <w:t xml:space="preserve">. </w:t>
      </w:r>
      <w:proofErr w:type="gramStart"/>
      <w:r w:rsidR="005D5FD2" w:rsidRPr="005D2F5F">
        <w:rPr>
          <w:sz w:val="20"/>
          <w:szCs w:val="20"/>
          <w:lang w:val="en-AU"/>
        </w:rPr>
        <w:t>In order to</w:t>
      </w:r>
      <w:proofErr w:type="gramEnd"/>
      <w:r w:rsidR="005D5FD2" w:rsidRPr="005D2F5F">
        <w:rPr>
          <w:sz w:val="20"/>
          <w:szCs w:val="20"/>
          <w:lang w:val="en-AU"/>
        </w:rPr>
        <w:t xml:space="preserve"> </w:t>
      </w:r>
      <w:r w:rsidRPr="005D2F5F">
        <w:rPr>
          <w:sz w:val="20"/>
          <w:szCs w:val="20"/>
          <w:lang w:val="en-AU"/>
        </w:rPr>
        <w:t>ensure they are effective, controls must be well documented, monitored, regularly reviewed and updated, and understood by all staff.</w:t>
      </w:r>
    </w:p>
    <w:p w14:paraId="63B9C28B" w14:textId="03982D4C" w:rsidR="00C50B20" w:rsidRDefault="003F0C96" w:rsidP="00A35FA8">
      <w:pPr>
        <w:rPr>
          <w:sz w:val="20"/>
          <w:szCs w:val="20"/>
          <w:lang w:val="en-AU"/>
        </w:rPr>
      </w:pPr>
      <w:r w:rsidRPr="005D2F5F">
        <w:rPr>
          <w:sz w:val="20"/>
          <w:szCs w:val="20"/>
          <w:lang w:val="en-AU"/>
        </w:rPr>
        <w:t>Some examples of common controls are listed in Figure 1 below.</w:t>
      </w:r>
    </w:p>
    <w:p w14:paraId="000E611B" w14:textId="77777777" w:rsidR="00C50B20" w:rsidRDefault="00C50B20">
      <w:pPr>
        <w:spacing w:after="0"/>
        <w:rPr>
          <w:sz w:val="20"/>
          <w:szCs w:val="20"/>
          <w:lang w:val="en-AU"/>
        </w:rPr>
      </w:pPr>
      <w:r>
        <w:rPr>
          <w:sz w:val="20"/>
          <w:szCs w:val="20"/>
          <w:lang w:val="en-AU"/>
        </w:rPr>
        <w:br w:type="page"/>
      </w:r>
    </w:p>
    <w:p w14:paraId="68692BDB" w14:textId="72322C1B" w:rsidR="003F0C96" w:rsidRPr="00203A57" w:rsidRDefault="003F0C96" w:rsidP="003F0C96">
      <w:pPr>
        <w:pStyle w:val="Figuretitle"/>
        <w:rPr>
          <w:i/>
          <w:iCs/>
        </w:rPr>
      </w:pPr>
      <w:r w:rsidRPr="005D2F5F">
        <w:rPr>
          <w:color w:val="000000" w:themeColor="text1"/>
        </w:rPr>
        <w:lastRenderedPageBreak/>
        <w:t>Figure 1</w:t>
      </w:r>
      <w:r w:rsidR="00FD1A34">
        <w:rPr>
          <w:color w:val="000000" w:themeColor="text1"/>
        </w:rPr>
        <w:t>:</w:t>
      </w:r>
      <w:r w:rsidRPr="005D2F5F">
        <w:rPr>
          <w:color w:val="000000" w:themeColor="text1"/>
        </w:rPr>
        <w:t xml:space="preserve"> Examples of fraud, corruption and other losses controls</w:t>
      </w:r>
    </w:p>
    <w:p w14:paraId="25C456D6" w14:textId="77777777" w:rsidR="003F0C96" w:rsidRPr="00023A34" w:rsidRDefault="003F0C96" w:rsidP="003F0C96">
      <w:pPr>
        <w:rPr>
          <w:sz w:val="16"/>
          <w:szCs w:val="16"/>
          <w:lang w:val="en-AU"/>
        </w:rPr>
      </w:pPr>
      <w:r w:rsidRPr="00023A34">
        <w:rPr>
          <w:noProof/>
          <w:sz w:val="16"/>
          <w:szCs w:val="16"/>
          <w:lang w:val="en-AU" w:eastAsia="en-AU"/>
        </w:rPr>
        <w:drawing>
          <wp:inline distT="0" distB="0" distL="0" distR="0" wp14:anchorId="5873B67D" wp14:editId="1094E82E">
            <wp:extent cx="5486400" cy="2505075"/>
            <wp:effectExtent l="0" t="0" r="19050" b="9525"/>
            <wp:docPr id="2" name="Diagram 2" descr="General Controls&#10;Adherence to organisational policies and procedures.&#10;Employment screening, proper induction and training of employees.&#10;Physical Controls&#10;Physical security of assets, for example, locked storage.&#10;Restricted staff access to certain areas and systems.&#10;&#10;Management Controls&#10;Clear lines of authority and decision-making that are properly communicated to staff.&#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8442741" w14:textId="23AB9A78" w:rsidR="003F0C96" w:rsidRPr="005D2F5F" w:rsidRDefault="003F0C96" w:rsidP="00952A8F">
      <w:pPr>
        <w:pStyle w:val="Heading3"/>
        <w:rPr>
          <w:color w:val="201547"/>
        </w:rPr>
      </w:pPr>
      <w:bookmarkStart w:id="24" w:name="_Toc535247505"/>
      <w:bookmarkStart w:id="25" w:name="_Toc10023564"/>
      <w:bookmarkStart w:id="26" w:name="_Toc189753063"/>
      <w:r w:rsidRPr="005D2F5F">
        <w:rPr>
          <w:color w:val="201547"/>
        </w:rPr>
        <w:t>Third Line</w:t>
      </w:r>
      <w:r w:rsidR="0042510F">
        <w:rPr>
          <w:color w:val="201547"/>
        </w:rPr>
        <w:t>:</w:t>
      </w:r>
      <w:r w:rsidRPr="005D2F5F">
        <w:rPr>
          <w:color w:val="201547"/>
        </w:rPr>
        <w:t xml:space="preserve"> Functions that provide independent assurance</w:t>
      </w:r>
      <w:bookmarkEnd w:id="24"/>
      <w:bookmarkEnd w:id="25"/>
      <w:bookmarkEnd w:id="26"/>
    </w:p>
    <w:p w14:paraId="69A2EECF" w14:textId="25D3B9CA" w:rsidR="003F0C96" w:rsidRPr="005D2F5F" w:rsidRDefault="003F0C96" w:rsidP="00A35FA8">
      <w:pPr>
        <w:rPr>
          <w:sz w:val="20"/>
          <w:szCs w:val="20"/>
          <w:lang w:val="en-AU"/>
        </w:rPr>
      </w:pPr>
      <w:r w:rsidRPr="005D2F5F">
        <w:rPr>
          <w:sz w:val="20"/>
          <w:szCs w:val="20"/>
          <w:lang w:val="en-AU"/>
        </w:rPr>
        <w:t xml:space="preserve">The </w:t>
      </w:r>
      <w:r w:rsidR="002E47AC" w:rsidRPr="005D2F5F">
        <w:rPr>
          <w:sz w:val="20"/>
          <w:szCs w:val="20"/>
          <w:lang w:val="en-AU"/>
        </w:rPr>
        <w:t>d</w:t>
      </w:r>
      <w:r w:rsidRPr="005D2F5F">
        <w:rPr>
          <w:sz w:val="20"/>
          <w:szCs w:val="20"/>
          <w:lang w:val="en-AU"/>
        </w:rPr>
        <w:t>epartment’s Assurance Branch considers fraud and corruption risks when planning and performing audits, and will, as required by Standing Direction</w:t>
      </w:r>
      <w:r w:rsidR="0047082C">
        <w:rPr>
          <w:sz w:val="20"/>
          <w:szCs w:val="20"/>
          <w:lang w:val="en-AU"/>
        </w:rPr>
        <w:t>s</w:t>
      </w:r>
      <w:r w:rsidRPr="005D2F5F">
        <w:rPr>
          <w:sz w:val="20"/>
          <w:szCs w:val="20"/>
          <w:lang w:val="en-AU"/>
        </w:rPr>
        <w:t xml:space="preserve"> 3.2.2.2 (d), include in its annual plan audits of business processes or units likely to be vulnerable to fraud, corruption or other losses.</w:t>
      </w:r>
    </w:p>
    <w:p w14:paraId="2AB06154" w14:textId="77777777" w:rsidR="003F0C96" w:rsidRPr="005D2F5F" w:rsidRDefault="003F0C96" w:rsidP="00952A8F">
      <w:pPr>
        <w:pStyle w:val="Heading2"/>
        <w:rPr>
          <w:color w:val="201547"/>
        </w:rPr>
      </w:pPr>
      <w:bookmarkStart w:id="27" w:name="_Toc10023565"/>
      <w:bookmarkStart w:id="28" w:name="_Toc189753064"/>
      <w:r w:rsidRPr="005D2F5F">
        <w:rPr>
          <w:color w:val="201547"/>
        </w:rPr>
        <w:t>Reporting obligations</w:t>
      </w:r>
      <w:bookmarkEnd w:id="27"/>
      <w:bookmarkEnd w:id="28"/>
    </w:p>
    <w:p w14:paraId="4B929D18" w14:textId="0929467A" w:rsidR="003F0C96" w:rsidRPr="005D2F5F" w:rsidRDefault="003F0C96" w:rsidP="00952A8F">
      <w:pPr>
        <w:pStyle w:val="Heading3"/>
        <w:rPr>
          <w:color w:val="201547"/>
          <w:lang w:eastAsia="zh-CN"/>
        </w:rPr>
      </w:pPr>
      <w:bookmarkStart w:id="29" w:name="_Toc189753065"/>
      <w:r w:rsidRPr="005D2F5F">
        <w:rPr>
          <w:color w:val="201547"/>
          <w:lang w:eastAsia="zh-CN"/>
        </w:rPr>
        <w:t>P</w:t>
      </w:r>
      <w:r w:rsidR="005D5FD2" w:rsidRPr="005D2F5F">
        <w:rPr>
          <w:color w:val="201547"/>
          <w:lang w:eastAsia="zh-CN"/>
        </w:rPr>
        <w:t xml:space="preserve">ublic interest </w:t>
      </w:r>
      <w:r w:rsidRPr="005D2F5F">
        <w:rPr>
          <w:color w:val="201547"/>
          <w:lang w:eastAsia="zh-CN"/>
        </w:rPr>
        <w:t>disclosures</w:t>
      </w:r>
      <w:bookmarkEnd w:id="29"/>
    </w:p>
    <w:p w14:paraId="52A189CB" w14:textId="1AF2AD70" w:rsidR="003F0C96" w:rsidRPr="00A35FA8" w:rsidRDefault="003F0C96" w:rsidP="00A35FA8">
      <w:pPr>
        <w:rPr>
          <w:sz w:val="20"/>
          <w:szCs w:val="20"/>
          <w:lang w:val="en-AU"/>
        </w:rPr>
      </w:pPr>
      <w:r w:rsidRPr="00A35FA8">
        <w:rPr>
          <w:sz w:val="20"/>
          <w:szCs w:val="20"/>
          <w:lang w:val="en-AU"/>
        </w:rPr>
        <w:t xml:space="preserve">Under the </w:t>
      </w:r>
      <w:r w:rsidRPr="00A35FA8">
        <w:rPr>
          <w:i/>
          <w:sz w:val="20"/>
          <w:szCs w:val="20"/>
          <w:lang w:val="en-AU"/>
        </w:rPr>
        <w:t>P</w:t>
      </w:r>
      <w:r w:rsidR="005D5FD2" w:rsidRPr="00A35FA8">
        <w:rPr>
          <w:i/>
          <w:sz w:val="20"/>
          <w:szCs w:val="20"/>
          <w:lang w:val="en-AU"/>
        </w:rPr>
        <w:t>ublic Interest</w:t>
      </w:r>
      <w:r w:rsidRPr="00A35FA8">
        <w:rPr>
          <w:i/>
          <w:sz w:val="20"/>
          <w:szCs w:val="20"/>
          <w:lang w:val="en-AU"/>
        </w:rPr>
        <w:t xml:space="preserve"> Disclosure</w:t>
      </w:r>
      <w:r w:rsidR="005D5FD2" w:rsidRPr="00A35FA8">
        <w:rPr>
          <w:i/>
          <w:sz w:val="20"/>
          <w:szCs w:val="20"/>
          <w:lang w:val="en-AU"/>
        </w:rPr>
        <w:t>s</w:t>
      </w:r>
      <w:r w:rsidRPr="00A35FA8">
        <w:rPr>
          <w:i/>
          <w:sz w:val="20"/>
          <w:szCs w:val="20"/>
          <w:lang w:val="en-AU"/>
        </w:rPr>
        <w:t xml:space="preserve"> Act 2012, </w:t>
      </w:r>
      <w:r w:rsidRPr="00A35FA8">
        <w:rPr>
          <w:sz w:val="20"/>
          <w:szCs w:val="20"/>
          <w:lang w:val="en-AU"/>
        </w:rPr>
        <w:t xml:space="preserve">the </w:t>
      </w:r>
      <w:r w:rsidR="002E47AC" w:rsidRPr="00A35FA8">
        <w:rPr>
          <w:sz w:val="20"/>
          <w:szCs w:val="20"/>
          <w:lang w:val="en-AU"/>
        </w:rPr>
        <w:t>d</w:t>
      </w:r>
      <w:r w:rsidRPr="00A35FA8">
        <w:rPr>
          <w:sz w:val="20"/>
          <w:szCs w:val="20"/>
          <w:lang w:val="en-AU"/>
        </w:rPr>
        <w:t xml:space="preserve">epartment must establish procedures to facilitate making and handling disclosures. Under those procedures, the </w:t>
      </w:r>
      <w:r w:rsidR="002E47AC" w:rsidRPr="00A35FA8">
        <w:rPr>
          <w:sz w:val="20"/>
          <w:szCs w:val="20"/>
          <w:lang w:val="en-AU"/>
        </w:rPr>
        <w:t>d</w:t>
      </w:r>
      <w:r w:rsidRPr="00A35FA8">
        <w:rPr>
          <w:sz w:val="20"/>
          <w:szCs w:val="20"/>
          <w:lang w:val="en-AU"/>
        </w:rPr>
        <w:t>epartment appoints a P</w:t>
      </w:r>
      <w:r w:rsidR="005D5FD2" w:rsidRPr="00A35FA8">
        <w:rPr>
          <w:sz w:val="20"/>
          <w:szCs w:val="20"/>
          <w:lang w:val="en-AU"/>
        </w:rPr>
        <w:t>ublic Interest</w:t>
      </w:r>
      <w:r w:rsidRPr="00A35FA8">
        <w:rPr>
          <w:sz w:val="20"/>
          <w:szCs w:val="20"/>
          <w:lang w:val="en-AU"/>
        </w:rPr>
        <w:t xml:space="preserve"> Disclosure Coordinator, who must assess reports of suspected fraud and corruption to determine whether they may be p</w:t>
      </w:r>
      <w:r w:rsidR="005D5FD2" w:rsidRPr="00A35FA8">
        <w:rPr>
          <w:sz w:val="20"/>
          <w:szCs w:val="20"/>
          <w:lang w:val="en-AU"/>
        </w:rPr>
        <w:t>ublic interest</w:t>
      </w:r>
      <w:r w:rsidRPr="00A35FA8">
        <w:rPr>
          <w:sz w:val="20"/>
          <w:szCs w:val="20"/>
          <w:lang w:val="en-AU"/>
        </w:rPr>
        <w:t xml:space="preserve"> disclosures. Matters that the P</w:t>
      </w:r>
      <w:r w:rsidR="005D5FD2" w:rsidRPr="00A35FA8">
        <w:rPr>
          <w:sz w:val="20"/>
          <w:szCs w:val="20"/>
          <w:lang w:val="en-AU"/>
        </w:rPr>
        <w:t>ublic Interest</w:t>
      </w:r>
      <w:r w:rsidRPr="00A35FA8">
        <w:rPr>
          <w:sz w:val="20"/>
          <w:szCs w:val="20"/>
          <w:lang w:val="en-AU"/>
        </w:rPr>
        <w:t xml:space="preserve"> Disclosure Coordinator considers may be p</w:t>
      </w:r>
      <w:r w:rsidR="005D5FD2" w:rsidRPr="00A35FA8">
        <w:rPr>
          <w:sz w:val="20"/>
          <w:szCs w:val="20"/>
          <w:lang w:val="en-AU"/>
        </w:rPr>
        <w:t>ublic interest</w:t>
      </w:r>
      <w:r w:rsidRPr="00A35FA8">
        <w:rPr>
          <w:sz w:val="20"/>
          <w:szCs w:val="20"/>
          <w:lang w:val="en-AU"/>
        </w:rPr>
        <w:t xml:space="preserve"> disclosures must be referred to IBAC. The P</w:t>
      </w:r>
      <w:r w:rsidR="005D5FD2" w:rsidRPr="00A35FA8">
        <w:rPr>
          <w:sz w:val="20"/>
          <w:szCs w:val="20"/>
          <w:lang w:val="en-AU"/>
        </w:rPr>
        <w:t>ublic Interest</w:t>
      </w:r>
      <w:r w:rsidRPr="00A35FA8">
        <w:rPr>
          <w:sz w:val="20"/>
          <w:szCs w:val="20"/>
          <w:lang w:val="en-AU"/>
        </w:rPr>
        <w:t xml:space="preserve"> Disclosure</w:t>
      </w:r>
      <w:r w:rsidR="005D5FD2" w:rsidRPr="00A35FA8">
        <w:rPr>
          <w:sz w:val="20"/>
          <w:szCs w:val="20"/>
          <w:lang w:val="en-AU"/>
        </w:rPr>
        <w:t>s</w:t>
      </w:r>
      <w:r w:rsidRPr="00A35FA8">
        <w:rPr>
          <w:sz w:val="20"/>
          <w:szCs w:val="20"/>
          <w:lang w:val="en-AU"/>
        </w:rPr>
        <w:t xml:space="preserve"> system provides whistleblowers with protections from </w:t>
      </w:r>
      <w:proofErr w:type="gramStart"/>
      <w:r w:rsidRPr="00A35FA8">
        <w:rPr>
          <w:sz w:val="20"/>
          <w:szCs w:val="20"/>
          <w:lang w:val="en-AU"/>
        </w:rPr>
        <w:t>reprisals, and</w:t>
      </w:r>
      <w:proofErr w:type="gramEnd"/>
      <w:r w:rsidRPr="00A35FA8">
        <w:rPr>
          <w:sz w:val="20"/>
          <w:szCs w:val="20"/>
          <w:lang w:val="en-AU"/>
        </w:rPr>
        <w:t xml:space="preserve"> requires strict confidentiality of these reports be maintained. </w:t>
      </w:r>
    </w:p>
    <w:p w14:paraId="1A30160D" w14:textId="06801CB5" w:rsidR="003F0C96" w:rsidRPr="00A35FA8" w:rsidRDefault="003F0C96" w:rsidP="00A35FA8">
      <w:pPr>
        <w:rPr>
          <w:sz w:val="20"/>
          <w:szCs w:val="20"/>
          <w:lang w:val="en-AU"/>
        </w:rPr>
      </w:pPr>
      <w:r w:rsidRPr="00A35FA8">
        <w:rPr>
          <w:sz w:val="20"/>
          <w:szCs w:val="20"/>
          <w:lang w:val="en-AU"/>
        </w:rPr>
        <w:t>Further information about p</w:t>
      </w:r>
      <w:r w:rsidR="005D5FD2" w:rsidRPr="00A35FA8">
        <w:rPr>
          <w:sz w:val="20"/>
          <w:szCs w:val="20"/>
          <w:lang w:val="en-AU"/>
        </w:rPr>
        <w:t>ublic interest</w:t>
      </w:r>
      <w:r w:rsidRPr="00A35FA8">
        <w:rPr>
          <w:sz w:val="20"/>
          <w:szCs w:val="20"/>
          <w:lang w:val="en-AU"/>
        </w:rPr>
        <w:t xml:space="preserve"> disclosures can be found in the</w:t>
      </w:r>
      <w:r w:rsidR="00335E68" w:rsidRPr="00A35FA8">
        <w:rPr>
          <w:sz w:val="20"/>
          <w:szCs w:val="20"/>
        </w:rPr>
        <w:t xml:space="preserve"> department’s procedures for </w:t>
      </w:r>
      <w:hyperlink r:id="rId28" w:history="1">
        <w:r w:rsidR="00B47AA3" w:rsidRPr="00A35FA8">
          <w:rPr>
            <w:rStyle w:val="Hyperlink"/>
            <w:sz w:val="20"/>
            <w:szCs w:val="20"/>
          </w:rPr>
          <w:t>Making, handling and managing public interest disclosures</w:t>
        </w:r>
      </w:hyperlink>
      <w:r w:rsidRPr="00A35FA8">
        <w:rPr>
          <w:sz w:val="20"/>
          <w:szCs w:val="20"/>
          <w:lang w:val="en-AU"/>
        </w:rPr>
        <w:t xml:space="preserve">, or on the </w:t>
      </w:r>
      <w:hyperlink r:id="rId29" w:history="1">
        <w:r w:rsidR="007C0229" w:rsidRPr="00A35FA8">
          <w:rPr>
            <w:rStyle w:val="Hyperlink"/>
            <w:sz w:val="20"/>
            <w:szCs w:val="20"/>
          </w:rPr>
          <w:t>IBAC website</w:t>
        </w:r>
      </w:hyperlink>
      <w:r w:rsidR="007C0229" w:rsidRPr="00A35FA8">
        <w:rPr>
          <w:sz w:val="20"/>
          <w:szCs w:val="20"/>
        </w:rPr>
        <w:t>.</w:t>
      </w:r>
    </w:p>
    <w:p w14:paraId="41CABA61" w14:textId="77777777" w:rsidR="003F0C96" w:rsidRPr="005D2F5F" w:rsidRDefault="003F0C96" w:rsidP="00952A8F">
      <w:pPr>
        <w:pStyle w:val="Heading3"/>
        <w:rPr>
          <w:color w:val="201547"/>
          <w:lang w:val="en-AU"/>
        </w:rPr>
      </w:pPr>
      <w:bookmarkStart w:id="30" w:name="_Toc189753066"/>
      <w:r w:rsidRPr="005D2F5F">
        <w:rPr>
          <w:color w:val="201547"/>
          <w:lang w:val="en-AU"/>
        </w:rPr>
        <w:t>Mandatory notifications</w:t>
      </w:r>
      <w:bookmarkEnd w:id="30"/>
    </w:p>
    <w:p w14:paraId="195CE3EC" w14:textId="0339C069" w:rsidR="003F0C96" w:rsidRPr="00DB1E41" w:rsidRDefault="003F0C96" w:rsidP="00A35FA8">
      <w:pPr>
        <w:spacing w:after="235"/>
        <w:ind w:hanging="11"/>
        <w:rPr>
          <w:sz w:val="20"/>
          <w:szCs w:val="20"/>
        </w:rPr>
      </w:pPr>
      <w:r w:rsidRPr="00DB1E41">
        <w:rPr>
          <w:sz w:val="20"/>
          <w:szCs w:val="20"/>
          <w:lang w:val="en-AU"/>
        </w:rPr>
        <w:t xml:space="preserve">Under the </w:t>
      </w:r>
      <w:r w:rsidRPr="00DB1E41">
        <w:rPr>
          <w:i/>
          <w:sz w:val="20"/>
          <w:szCs w:val="20"/>
          <w:lang w:val="en-AU"/>
        </w:rPr>
        <w:t>Independent Broad-based Anti-</w:t>
      </w:r>
      <w:proofErr w:type="gramStart"/>
      <w:r w:rsidRPr="00DB1E41">
        <w:rPr>
          <w:i/>
          <w:sz w:val="20"/>
          <w:szCs w:val="20"/>
          <w:lang w:val="en-AU"/>
        </w:rPr>
        <w:t>corruption</w:t>
      </w:r>
      <w:proofErr w:type="gramEnd"/>
      <w:r w:rsidRPr="00DB1E41">
        <w:rPr>
          <w:i/>
          <w:sz w:val="20"/>
          <w:szCs w:val="20"/>
          <w:lang w:val="en-AU"/>
        </w:rPr>
        <w:t xml:space="preserve"> Commission Act 2011</w:t>
      </w:r>
      <w:r w:rsidRPr="00DB1E41">
        <w:rPr>
          <w:sz w:val="20"/>
          <w:szCs w:val="20"/>
          <w:lang w:val="en-AU"/>
        </w:rPr>
        <w:t>, the relevant principal officer must notify IBAC of any matter which they suspect on reasonable grounds involves corrupt conduct occurring or having occurred, irrespective of whether the incident is c</w:t>
      </w:r>
      <w:r w:rsidR="008C4270" w:rsidRPr="00DB1E41">
        <w:rPr>
          <w:sz w:val="20"/>
          <w:szCs w:val="20"/>
          <w:lang w:val="en-AU"/>
        </w:rPr>
        <w:t xml:space="preserve">onsidered serious or systemic. </w:t>
      </w:r>
      <w:r w:rsidRPr="00DB1E41">
        <w:rPr>
          <w:sz w:val="20"/>
          <w:szCs w:val="20"/>
          <w:lang w:val="en-AU"/>
        </w:rPr>
        <w:t xml:space="preserve">The Secretary is the </w:t>
      </w:r>
      <w:r w:rsidRPr="00DB1E41">
        <w:rPr>
          <w:sz w:val="20"/>
          <w:szCs w:val="20"/>
        </w:rPr>
        <w:t xml:space="preserve">relevant principal officer of the </w:t>
      </w:r>
      <w:r w:rsidR="002E47AC" w:rsidRPr="00DB1E41">
        <w:rPr>
          <w:sz w:val="20"/>
          <w:szCs w:val="20"/>
        </w:rPr>
        <w:t>d</w:t>
      </w:r>
      <w:r w:rsidRPr="00DB1E41">
        <w:rPr>
          <w:sz w:val="20"/>
          <w:szCs w:val="20"/>
        </w:rPr>
        <w:t>epartment. The Secretary’s obligation to notify IBAC of suspected corrupt conduct extends to other organisations connected with the Secretary’s duties, functions and exercise of powers.</w:t>
      </w:r>
      <w:r w:rsidR="008C4270" w:rsidRPr="00DB1E41">
        <w:rPr>
          <w:sz w:val="20"/>
          <w:szCs w:val="20"/>
        </w:rPr>
        <w:t xml:space="preserve"> </w:t>
      </w:r>
      <w:r w:rsidRPr="00DB1E41">
        <w:rPr>
          <w:sz w:val="20"/>
          <w:szCs w:val="20"/>
        </w:rPr>
        <w:t xml:space="preserve">School principals are relevant principal officers in relation to school councils and </w:t>
      </w:r>
      <w:r w:rsidRPr="00DB1E41">
        <w:rPr>
          <w:sz w:val="20"/>
          <w:szCs w:val="20"/>
          <w:lang w:val="en-AU"/>
        </w:rPr>
        <w:t>school council employees</w:t>
      </w:r>
      <w:r w:rsidR="0048225D" w:rsidRPr="00DB1E41">
        <w:rPr>
          <w:sz w:val="20"/>
          <w:szCs w:val="20"/>
          <w:lang w:val="en-AU"/>
        </w:rPr>
        <w:t xml:space="preserve"> and </w:t>
      </w:r>
      <w:r w:rsidR="006B4D2A" w:rsidRPr="00DB1E41">
        <w:rPr>
          <w:sz w:val="20"/>
          <w:szCs w:val="20"/>
          <w:lang w:val="en-AU"/>
        </w:rPr>
        <w:t xml:space="preserve">nominated supervisors, with regards to </w:t>
      </w:r>
      <w:r w:rsidR="0003455A" w:rsidRPr="00DB1E41">
        <w:rPr>
          <w:sz w:val="20"/>
          <w:szCs w:val="20"/>
          <w:lang w:val="en-AU"/>
        </w:rPr>
        <w:t>ELV</w:t>
      </w:r>
      <w:r w:rsidR="006B4D2A" w:rsidRPr="00DB1E41">
        <w:rPr>
          <w:sz w:val="20"/>
          <w:szCs w:val="20"/>
          <w:lang w:val="en-AU"/>
        </w:rPr>
        <w:t xml:space="preserve"> centres</w:t>
      </w:r>
      <w:r w:rsidRPr="00DB1E41">
        <w:rPr>
          <w:sz w:val="20"/>
          <w:szCs w:val="20"/>
          <w:lang w:val="en-AU"/>
        </w:rPr>
        <w:t>.</w:t>
      </w:r>
      <w:r w:rsidR="00513604" w:rsidRPr="00DB1E41">
        <w:rPr>
          <w:sz w:val="20"/>
          <w:szCs w:val="20"/>
          <w:lang w:val="en-AU"/>
        </w:rPr>
        <w:t xml:space="preserve"> </w:t>
      </w:r>
      <w:r w:rsidRPr="00DB1E41">
        <w:rPr>
          <w:sz w:val="20"/>
          <w:szCs w:val="20"/>
          <w:lang w:val="en-AU"/>
        </w:rPr>
        <w:t>Matters referred to IBAC as potential p</w:t>
      </w:r>
      <w:r w:rsidR="008C4270" w:rsidRPr="00DB1E41">
        <w:rPr>
          <w:sz w:val="20"/>
          <w:szCs w:val="20"/>
          <w:lang w:val="en-AU"/>
        </w:rPr>
        <w:t>ublic interest</w:t>
      </w:r>
      <w:r w:rsidRPr="00DB1E41">
        <w:rPr>
          <w:sz w:val="20"/>
          <w:szCs w:val="20"/>
          <w:lang w:val="en-AU"/>
        </w:rPr>
        <w:t xml:space="preserve"> disclosures do not need</w:t>
      </w:r>
      <w:r w:rsidRPr="00DB1E41">
        <w:rPr>
          <w:sz w:val="20"/>
          <w:szCs w:val="20"/>
        </w:rPr>
        <w:t xml:space="preserve"> to be notified as mandatory notifications. </w:t>
      </w:r>
    </w:p>
    <w:p w14:paraId="1BA08F8E" w14:textId="1B10D789" w:rsidR="003F0C96" w:rsidRPr="00DB1E41" w:rsidRDefault="003F0C96" w:rsidP="00A35FA8">
      <w:pPr>
        <w:spacing w:after="235"/>
        <w:ind w:hanging="11"/>
        <w:rPr>
          <w:sz w:val="20"/>
          <w:szCs w:val="20"/>
        </w:rPr>
      </w:pPr>
      <w:r w:rsidRPr="00DB1E41">
        <w:rPr>
          <w:sz w:val="20"/>
          <w:szCs w:val="20"/>
        </w:rPr>
        <w:t xml:space="preserve">Further information about mandatory notifications can be found in the </w:t>
      </w:r>
      <w:r w:rsidR="002E47AC" w:rsidRPr="00DB1E41">
        <w:rPr>
          <w:sz w:val="20"/>
          <w:szCs w:val="20"/>
        </w:rPr>
        <w:t>d</w:t>
      </w:r>
      <w:r w:rsidRPr="00DB1E41">
        <w:rPr>
          <w:sz w:val="20"/>
          <w:szCs w:val="20"/>
        </w:rPr>
        <w:t>epartment’s</w:t>
      </w:r>
      <w:r w:rsidR="00160B68" w:rsidRPr="00DB1E41">
        <w:rPr>
          <w:sz w:val="20"/>
          <w:szCs w:val="20"/>
        </w:rPr>
        <w:t xml:space="preserve"> </w:t>
      </w:r>
      <w:hyperlink r:id="rId30" w:history="1">
        <w:r w:rsidR="00160B68" w:rsidRPr="00DB1E41">
          <w:rPr>
            <w:rStyle w:val="Hyperlink"/>
            <w:sz w:val="20"/>
            <w:szCs w:val="20"/>
          </w:rPr>
          <w:t>Preventing Fraud and Corruption page</w:t>
        </w:r>
      </w:hyperlink>
      <w:r w:rsidRPr="00DB1E41">
        <w:rPr>
          <w:sz w:val="20"/>
          <w:szCs w:val="20"/>
        </w:rPr>
        <w:t xml:space="preserve"> or on the</w:t>
      </w:r>
      <w:r w:rsidR="004062C9" w:rsidRPr="00DB1E41">
        <w:rPr>
          <w:sz w:val="20"/>
          <w:szCs w:val="20"/>
        </w:rPr>
        <w:t xml:space="preserve"> </w:t>
      </w:r>
      <w:hyperlink r:id="rId31" w:history="1">
        <w:r w:rsidRPr="00DB1E41">
          <w:rPr>
            <w:rStyle w:val="Hyperlink"/>
            <w:sz w:val="20"/>
            <w:szCs w:val="20"/>
          </w:rPr>
          <w:t>IBAC website</w:t>
        </w:r>
      </w:hyperlink>
      <w:r w:rsidRPr="00DB1E41">
        <w:rPr>
          <w:sz w:val="20"/>
          <w:szCs w:val="20"/>
        </w:rPr>
        <w:t>.</w:t>
      </w:r>
    </w:p>
    <w:p w14:paraId="79B0049D" w14:textId="77777777" w:rsidR="003F0C96" w:rsidRPr="005D2F5F" w:rsidRDefault="003F0C96" w:rsidP="00952A8F">
      <w:pPr>
        <w:pStyle w:val="Heading3"/>
        <w:rPr>
          <w:color w:val="201547"/>
          <w:lang w:val="en-AU"/>
        </w:rPr>
      </w:pPr>
      <w:bookmarkStart w:id="31" w:name="_Toc189753067"/>
      <w:r w:rsidRPr="005D2F5F">
        <w:rPr>
          <w:color w:val="201547"/>
          <w:lang w:val="en-AU"/>
        </w:rPr>
        <w:lastRenderedPageBreak/>
        <w:t>Reporting of Significant or Systemic incidents</w:t>
      </w:r>
      <w:bookmarkEnd w:id="31"/>
    </w:p>
    <w:p w14:paraId="70ADE68E" w14:textId="22CB04FF" w:rsidR="003F0C96" w:rsidRPr="005D2F5F" w:rsidRDefault="003F0C96" w:rsidP="00A35FA8">
      <w:pPr>
        <w:keepNext/>
        <w:rPr>
          <w:sz w:val="20"/>
          <w:szCs w:val="22"/>
          <w:lang w:eastAsia="zh-CN"/>
        </w:rPr>
      </w:pPr>
      <w:r w:rsidRPr="005D2F5F">
        <w:rPr>
          <w:sz w:val="20"/>
          <w:szCs w:val="22"/>
          <w:lang w:val="en-AU"/>
        </w:rPr>
        <w:t xml:space="preserve">Under the Standing Directions, the </w:t>
      </w:r>
      <w:r w:rsidR="002E47AC" w:rsidRPr="005D2F5F">
        <w:rPr>
          <w:sz w:val="20"/>
          <w:szCs w:val="22"/>
          <w:lang w:val="en-AU"/>
        </w:rPr>
        <w:t>d</w:t>
      </w:r>
      <w:r w:rsidRPr="005D2F5F">
        <w:rPr>
          <w:sz w:val="20"/>
          <w:szCs w:val="22"/>
          <w:lang w:val="en-AU"/>
        </w:rPr>
        <w:t xml:space="preserve">epartment must notify all cases of “Significant or Systemic” fraud, corruption and other losses to the Responsible Minister, the </w:t>
      </w:r>
      <w:r w:rsidR="002E47AC" w:rsidRPr="005D2F5F">
        <w:rPr>
          <w:sz w:val="20"/>
          <w:szCs w:val="22"/>
          <w:lang w:val="en-AU"/>
        </w:rPr>
        <w:t>d</w:t>
      </w:r>
      <w:r w:rsidRPr="005D2F5F">
        <w:rPr>
          <w:sz w:val="20"/>
          <w:szCs w:val="22"/>
          <w:lang w:val="en-AU"/>
        </w:rPr>
        <w:t>epartment’s Audit and Risk Committee</w:t>
      </w:r>
      <w:r w:rsidR="00BC6895" w:rsidRPr="005D2F5F">
        <w:rPr>
          <w:sz w:val="20"/>
          <w:szCs w:val="22"/>
          <w:lang w:val="en-AU"/>
        </w:rPr>
        <w:t>,</w:t>
      </w:r>
      <w:r w:rsidRPr="005D2F5F">
        <w:rPr>
          <w:sz w:val="20"/>
          <w:szCs w:val="22"/>
          <w:lang w:val="en-AU"/>
        </w:rPr>
        <w:t xml:space="preserve"> and the Victorian Auditor-General.</w:t>
      </w:r>
      <w:r w:rsidR="00513604" w:rsidRPr="005D2F5F">
        <w:rPr>
          <w:sz w:val="20"/>
          <w:szCs w:val="22"/>
          <w:lang w:eastAsia="zh-CN"/>
        </w:rPr>
        <w:t xml:space="preserve"> </w:t>
      </w:r>
      <w:r w:rsidRPr="005D2F5F">
        <w:rPr>
          <w:sz w:val="20"/>
          <w:szCs w:val="22"/>
          <w:lang w:eastAsia="zh-CN"/>
        </w:rPr>
        <w:t xml:space="preserve">The </w:t>
      </w:r>
      <w:r w:rsidR="002E47AC" w:rsidRPr="005D2F5F">
        <w:rPr>
          <w:sz w:val="20"/>
          <w:szCs w:val="22"/>
          <w:lang w:eastAsia="zh-CN"/>
        </w:rPr>
        <w:t>d</w:t>
      </w:r>
      <w:r w:rsidRPr="005D2F5F">
        <w:rPr>
          <w:sz w:val="20"/>
          <w:szCs w:val="22"/>
          <w:lang w:eastAsia="zh-CN"/>
        </w:rPr>
        <w:t xml:space="preserve">epartment must also </w:t>
      </w:r>
      <w:r w:rsidRPr="005D2F5F">
        <w:rPr>
          <w:sz w:val="20"/>
          <w:szCs w:val="22"/>
          <w:lang w:val="en-AU"/>
        </w:rPr>
        <w:t>provide information about remedial action to be taken in relation to each matter reported.</w:t>
      </w:r>
    </w:p>
    <w:p w14:paraId="5A72C899" w14:textId="2E5153A6" w:rsidR="003F0C96" w:rsidRPr="005D2F5F" w:rsidRDefault="003F0C96" w:rsidP="00A35FA8">
      <w:pPr>
        <w:rPr>
          <w:sz w:val="20"/>
          <w:szCs w:val="22"/>
          <w:lang w:val="en-AU"/>
        </w:rPr>
      </w:pPr>
      <w:r w:rsidRPr="005D2F5F">
        <w:rPr>
          <w:sz w:val="20"/>
          <w:szCs w:val="22"/>
          <w:lang w:val="en-AU"/>
        </w:rPr>
        <w:t xml:space="preserve">For the purposes of reporting under the Standing Directions, the </w:t>
      </w:r>
      <w:r w:rsidR="002E47AC" w:rsidRPr="005D2F5F">
        <w:rPr>
          <w:sz w:val="20"/>
          <w:szCs w:val="22"/>
          <w:lang w:val="en-AU"/>
        </w:rPr>
        <w:t>d</w:t>
      </w:r>
      <w:r w:rsidRPr="005D2F5F">
        <w:rPr>
          <w:sz w:val="20"/>
          <w:szCs w:val="22"/>
          <w:lang w:val="en-AU"/>
        </w:rPr>
        <w:t>epartment’s defined value thresholds above which an actual or suspected fraud, corruption or other loss is considered “significant” are $5,000 in money, $50,000 in other property, and $1,000 for purchasing cards.</w:t>
      </w:r>
    </w:p>
    <w:p w14:paraId="00868EE5" w14:textId="77777777" w:rsidR="003F0C96" w:rsidRPr="005D2F5F" w:rsidRDefault="003F0C96" w:rsidP="00952A8F">
      <w:pPr>
        <w:pStyle w:val="Heading3"/>
        <w:rPr>
          <w:color w:val="201547"/>
          <w:lang w:eastAsia="zh-CN"/>
        </w:rPr>
      </w:pPr>
      <w:bookmarkStart w:id="32" w:name="_Toc189753068"/>
      <w:r w:rsidRPr="005D2F5F">
        <w:rPr>
          <w:color w:val="201547"/>
          <w:lang w:val="en-AU"/>
        </w:rPr>
        <w:t>Criminal offences</w:t>
      </w:r>
      <w:bookmarkEnd w:id="32"/>
    </w:p>
    <w:p w14:paraId="45249D97" w14:textId="666D1B25" w:rsidR="003F0C96" w:rsidRPr="00DB1E41" w:rsidRDefault="003F0C96" w:rsidP="00A35FA8">
      <w:pPr>
        <w:rPr>
          <w:sz w:val="20"/>
          <w:szCs w:val="20"/>
          <w:lang w:val="en-AU"/>
        </w:rPr>
      </w:pPr>
      <w:r w:rsidRPr="00DB1E41">
        <w:rPr>
          <w:sz w:val="20"/>
          <w:szCs w:val="20"/>
          <w:lang w:val="en-AU"/>
        </w:rPr>
        <w:t xml:space="preserve">Internal and external fraud, theft or other criminal offences that are perpetrated against the </w:t>
      </w:r>
      <w:r w:rsidR="002E47AC" w:rsidRPr="00DB1E41">
        <w:rPr>
          <w:sz w:val="20"/>
          <w:szCs w:val="20"/>
          <w:lang w:val="en-AU"/>
        </w:rPr>
        <w:t>d</w:t>
      </w:r>
      <w:r w:rsidRPr="00DB1E41">
        <w:rPr>
          <w:sz w:val="20"/>
          <w:szCs w:val="20"/>
          <w:lang w:val="en-AU"/>
        </w:rPr>
        <w:t>epartment</w:t>
      </w:r>
      <w:r w:rsidR="00FF5D34" w:rsidRPr="00DB1E41">
        <w:rPr>
          <w:sz w:val="20"/>
          <w:szCs w:val="20"/>
          <w:lang w:val="en-AU"/>
        </w:rPr>
        <w:t>,</w:t>
      </w:r>
      <w:r w:rsidRPr="00DB1E41">
        <w:rPr>
          <w:sz w:val="20"/>
          <w:szCs w:val="20"/>
          <w:lang w:val="en-AU"/>
        </w:rPr>
        <w:t xml:space="preserve"> a school council</w:t>
      </w:r>
      <w:r w:rsidR="00FF5D34" w:rsidRPr="00DB1E41">
        <w:rPr>
          <w:sz w:val="20"/>
          <w:szCs w:val="20"/>
          <w:lang w:val="en-AU"/>
        </w:rPr>
        <w:t xml:space="preserve"> or </w:t>
      </w:r>
      <w:r w:rsidR="007E5C6F" w:rsidRPr="00DB1E41">
        <w:rPr>
          <w:sz w:val="20"/>
          <w:szCs w:val="20"/>
          <w:lang w:val="en-AU"/>
        </w:rPr>
        <w:t>ELV</w:t>
      </w:r>
      <w:r w:rsidR="00FF5D34" w:rsidRPr="00DB1E41">
        <w:rPr>
          <w:sz w:val="20"/>
          <w:szCs w:val="20"/>
          <w:lang w:val="en-AU"/>
        </w:rPr>
        <w:t xml:space="preserve"> centre</w:t>
      </w:r>
      <w:r w:rsidR="00CF28A3" w:rsidRPr="00DB1E41">
        <w:rPr>
          <w:sz w:val="20"/>
          <w:szCs w:val="20"/>
          <w:lang w:val="en-AU"/>
        </w:rPr>
        <w:t>,</w:t>
      </w:r>
      <w:r w:rsidRPr="00DB1E41">
        <w:rPr>
          <w:sz w:val="20"/>
          <w:szCs w:val="20"/>
          <w:lang w:val="en-AU"/>
        </w:rPr>
        <w:t xml:space="preserve"> that result</w:t>
      </w:r>
      <w:r w:rsidR="00CF28A3" w:rsidRPr="00DB1E41">
        <w:rPr>
          <w:sz w:val="20"/>
          <w:szCs w:val="20"/>
          <w:lang w:val="en-AU"/>
        </w:rPr>
        <w:t>s</w:t>
      </w:r>
      <w:r w:rsidRPr="00DB1E41">
        <w:rPr>
          <w:sz w:val="20"/>
          <w:szCs w:val="20"/>
          <w:lang w:val="en-AU"/>
        </w:rPr>
        <w:t xml:space="preserve"> in financial loss must be reported to Victoria Police.</w:t>
      </w:r>
    </w:p>
    <w:p w14:paraId="28BE7EC1" w14:textId="4C7D0C65" w:rsidR="003F0C96" w:rsidRPr="00DB1E41" w:rsidRDefault="003F0C96" w:rsidP="00A35FA8">
      <w:pPr>
        <w:rPr>
          <w:sz w:val="20"/>
          <w:szCs w:val="20"/>
          <w:lang w:val="en-AU"/>
        </w:rPr>
      </w:pPr>
      <w:r w:rsidRPr="00DB1E41">
        <w:rPr>
          <w:sz w:val="20"/>
          <w:szCs w:val="20"/>
          <w:lang w:val="en-AU"/>
        </w:rPr>
        <w:t xml:space="preserve">In relation to external fraud, the Executive Director of the business area that sustained the loss is responsible for ensuring the matter </w:t>
      </w:r>
      <w:r w:rsidR="00752F93" w:rsidRPr="00DB1E41">
        <w:rPr>
          <w:sz w:val="20"/>
          <w:szCs w:val="20"/>
          <w:lang w:val="en-AU"/>
        </w:rPr>
        <w:t xml:space="preserve">is reported to Victoria Police. </w:t>
      </w:r>
      <w:r w:rsidRPr="00DB1E41">
        <w:rPr>
          <w:sz w:val="20"/>
          <w:szCs w:val="20"/>
          <w:lang w:val="en-AU"/>
        </w:rPr>
        <w:t xml:space="preserve">The </w:t>
      </w:r>
      <w:r w:rsidR="002E47AC" w:rsidRPr="00DB1E41">
        <w:rPr>
          <w:sz w:val="20"/>
          <w:szCs w:val="20"/>
          <w:lang w:val="en-AU"/>
        </w:rPr>
        <w:t>d</w:t>
      </w:r>
      <w:r w:rsidRPr="00DB1E41">
        <w:rPr>
          <w:sz w:val="20"/>
          <w:szCs w:val="20"/>
          <w:lang w:val="en-AU"/>
        </w:rPr>
        <w:t>epartment’s Fraud and Corruption Control Unit (FCC Unit) can provide support to business areas if required.</w:t>
      </w:r>
    </w:p>
    <w:p w14:paraId="2F116956" w14:textId="1815122C" w:rsidR="003F0C96" w:rsidRPr="00DB1E41" w:rsidRDefault="003F0C96" w:rsidP="00A35FA8">
      <w:pPr>
        <w:rPr>
          <w:sz w:val="20"/>
          <w:szCs w:val="20"/>
          <w:lang w:val="en-AU"/>
        </w:rPr>
      </w:pPr>
      <w:r w:rsidRPr="00DB1E41">
        <w:rPr>
          <w:sz w:val="20"/>
          <w:szCs w:val="20"/>
          <w:lang w:val="en-AU"/>
        </w:rPr>
        <w:t xml:space="preserve">In relation to fraud and corruption perpetrated by a </w:t>
      </w:r>
      <w:r w:rsidR="002E47AC" w:rsidRPr="00DB1E41">
        <w:rPr>
          <w:sz w:val="20"/>
          <w:szCs w:val="20"/>
          <w:lang w:val="en-AU"/>
        </w:rPr>
        <w:t>d</w:t>
      </w:r>
      <w:r w:rsidRPr="00DB1E41">
        <w:rPr>
          <w:sz w:val="20"/>
          <w:szCs w:val="20"/>
          <w:lang w:val="en-AU"/>
        </w:rPr>
        <w:t>epartment</w:t>
      </w:r>
      <w:r w:rsidR="00D226F7" w:rsidRPr="00DB1E41">
        <w:rPr>
          <w:sz w:val="20"/>
          <w:szCs w:val="20"/>
          <w:lang w:val="en-AU"/>
        </w:rPr>
        <w:t xml:space="preserve">, </w:t>
      </w:r>
      <w:r w:rsidR="00797348" w:rsidRPr="00DB1E41">
        <w:rPr>
          <w:sz w:val="20"/>
          <w:szCs w:val="20"/>
          <w:lang w:val="en-AU"/>
        </w:rPr>
        <w:t>ELV</w:t>
      </w:r>
      <w:r w:rsidRPr="00DB1E41">
        <w:rPr>
          <w:sz w:val="20"/>
          <w:szCs w:val="20"/>
          <w:lang w:val="en-AU"/>
        </w:rPr>
        <w:t xml:space="preserve"> or school council employee, the FCC Unit will liaise with the relevant business area regarding no</w:t>
      </w:r>
      <w:r w:rsidR="00513604" w:rsidRPr="00DB1E41">
        <w:rPr>
          <w:sz w:val="20"/>
          <w:szCs w:val="20"/>
          <w:lang w:val="en-AU"/>
        </w:rPr>
        <w:t>tification to Victoria Police.</w:t>
      </w:r>
    </w:p>
    <w:p w14:paraId="6AE779F7" w14:textId="77777777" w:rsidR="003F0C96" w:rsidRPr="00A35FA8" w:rsidRDefault="003F0C96" w:rsidP="00DB1E41">
      <w:pPr>
        <w:pStyle w:val="Heading3"/>
        <w:rPr>
          <w:color w:val="201547"/>
          <w:sz w:val="20"/>
          <w:szCs w:val="20"/>
          <w:lang w:val="en-AU"/>
        </w:rPr>
      </w:pPr>
      <w:bookmarkStart w:id="33" w:name="_Toc189753069"/>
      <w:r w:rsidRPr="00A35FA8">
        <w:rPr>
          <w:color w:val="201547"/>
          <w:sz w:val="20"/>
          <w:szCs w:val="20"/>
          <w:lang w:val="en-AU"/>
        </w:rPr>
        <w:t>Recording fraud, corruption and other losses</w:t>
      </w:r>
      <w:bookmarkEnd w:id="33"/>
    </w:p>
    <w:p w14:paraId="4D3ED9B0" w14:textId="0123E423" w:rsidR="003F0C96" w:rsidRPr="005D2F5F" w:rsidRDefault="003F0C96" w:rsidP="00A35FA8">
      <w:pPr>
        <w:rPr>
          <w:sz w:val="20"/>
          <w:szCs w:val="20"/>
          <w:lang w:val="en-AU"/>
        </w:rPr>
      </w:pPr>
      <w:r w:rsidRPr="00DB1E41">
        <w:rPr>
          <w:sz w:val="20"/>
          <w:szCs w:val="20"/>
          <w:lang w:val="en-AU"/>
        </w:rPr>
        <w:t>All employees must notify</w:t>
      </w:r>
      <w:r w:rsidR="00226A11">
        <w:rPr>
          <w:sz w:val="20"/>
          <w:szCs w:val="20"/>
          <w:lang w:val="en-AU"/>
        </w:rPr>
        <w:t xml:space="preserve"> the</w:t>
      </w:r>
      <w:r w:rsidRPr="00DB1E41">
        <w:rPr>
          <w:sz w:val="20"/>
          <w:szCs w:val="20"/>
          <w:lang w:val="en-AU"/>
        </w:rPr>
        <w:t xml:space="preserve"> </w:t>
      </w:r>
      <w:r w:rsidR="00964206">
        <w:rPr>
          <w:sz w:val="20"/>
          <w:szCs w:val="20"/>
          <w:lang w:val="en-AU"/>
        </w:rPr>
        <w:t>Conduct and Integrity Division (</w:t>
      </w:r>
      <w:r w:rsidR="00532E66" w:rsidRPr="00DB1E41">
        <w:rPr>
          <w:sz w:val="20"/>
          <w:szCs w:val="20"/>
          <w:lang w:val="en-AU"/>
        </w:rPr>
        <w:t>CID</w:t>
      </w:r>
      <w:r w:rsidR="00964206">
        <w:rPr>
          <w:sz w:val="20"/>
          <w:szCs w:val="20"/>
          <w:lang w:val="en-AU"/>
        </w:rPr>
        <w:t>)</w:t>
      </w:r>
      <w:r w:rsidRPr="00DB1E41">
        <w:rPr>
          <w:sz w:val="20"/>
          <w:szCs w:val="20"/>
          <w:lang w:val="en-AU"/>
        </w:rPr>
        <w:t xml:space="preserve"> of any instance of frau</w:t>
      </w:r>
      <w:r w:rsidR="00513604" w:rsidRPr="00DB1E41">
        <w:rPr>
          <w:sz w:val="20"/>
          <w:szCs w:val="20"/>
          <w:lang w:val="en-AU"/>
        </w:rPr>
        <w:t xml:space="preserve">d, corruption or other losses. </w:t>
      </w:r>
      <w:r w:rsidR="00532E66" w:rsidRPr="00DB1E41">
        <w:rPr>
          <w:sz w:val="20"/>
          <w:szCs w:val="20"/>
          <w:lang w:val="en-AU"/>
        </w:rPr>
        <w:t xml:space="preserve">The FCC Unit </w:t>
      </w:r>
      <w:r w:rsidRPr="00DB1E41">
        <w:rPr>
          <w:sz w:val="20"/>
          <w:szCs w:val="20"/>
          <w:lang w:val="en-AU"/>
        </w:rPr>
        <w:t xml:space="preserve">will record all such matters in the Fraud and Corruption Control Case Register for the purpose of monitoring and reporting. This information will be </w:t>
      </w:r>
      <w:r w:rsidR="001E28EB" w:rsidRPr="00DB1E41">
        <w:rPr>
          <w:sz w:val="20"/>
          <w:szCs w:val="20"/>
          <w:lang w:val="en-AU"/>
        </w:rPr>
        <w:t xml:space="preserve">retained </w:t>
      </w:r>
      <w:r w:rsidRPr="00DB1E41">
        <w:rPr>
          <w:sz w:val="20"/>
          <w:szCs w:val="20"/>
          <w:lang w:val="en-AU"/>
        </w:rPr>
        <w:t>securely</w:t>
      </w:r>
      <w:r w:rsidR="001E28EB" w:rsidRPr="00DB1E41">
        <w:rPr>
          <w:sz w:val="20"/>
          <w:szCs w:val="20"/>
          <w:lang w:val="en-AU"/>
        </w:rPr>
        <w:t xml:space="preserve"> in </w:t>
      </w:r>
      <w:r w:rsidR="00226A11">
        <w:rPr>
          <w:sz w:val="20"/>
          <w:szCs w:val="20"/>
          <w:lang w:val="en-AU"/>
        </w:rPr>
        <w:t xml:space="preserve">the </w:t>
      </w:r>
      <w:r w:rsidR="001E28EB" w:rsidRPr="00DB1E41">
        <w:rPr>
          <w:sz w:val="20"/>
          <w:szCs w:val="20"/>
          <w:lang w:val="en-AU"/>
        </w:rPr>
        <w:t>CID’s case management system</w:t>
      </w:r>
      <w:r w:rsidRPr="00DB1E41">
        <w:rPr>
          <w:sz w:val="20"/>
          <w:szCs w:val="20"/>
          <w:lang w:val="en-AU"/>
        </w:rPr>
        <w:t>.</w:t>
      </w:r>
    </w:p>
    <w:p w14:paraId="7F321092" w14:textId="77777777" w:rsidR="003F0C96" w:rsidRPr="005D2F5F" w:rsidRDefault="003F0C96" w:rsidP="00952A8F">
      <w:pPr>
        <w:pStyle w:val="Heading2"/>
        <w:rPr>
          <w:color w:val="201547"/>
        </w:rPr>
      </w:pPr>
      <w:bookmarkStart w:id="34" w:name="_Toc535247511"/>
      <w:bookmarkStart w:id="35" w:name="_Toc10023566"/>
      <w:bookmarkStart w:id="36" w:name="_Toc189753070"/>
      <w:r w:rsidRPr="005D2F5F">
        <w:rPr>
          <w:color w:val="201547"/>
        </w:rPr>
        <w:t>Consequences and recovery</w:t>
      </w:r>
      <w:bookmarkEnd w:id="34"/>
      <w:bookmarkEnd w:id="35"/>
      <w:bookmarkEnd w:id="36"/>
    </w:p>
    <w:p w14:paraId="3EB2B6DD" w14:textId="77777777" w:rsidR="003F0C96" w:rsidRPr="005D2F5F" w:rsidRDefault="003F0C96" w:rsidP="00952A8F">
      <w:pPr>
        <w:pStyle w:val="Heading3"/>
        <w:rPr>
          <w:color w:val="201547"/>
          <w:lang w:eastAsia="zh-CN"/>
        </w:rPr>
      </w:pPr>
      <w:bookmarkStart w:id="37" w:name="_Toc189753071"/>
      <w:r w:rsidRPr="005D2F5F">
        <w:rPr>
          <w:color w:val="201547"/>
          <w:lang w:eastAsia="zh-CN"/>
        </w:rPr>
        <w:t>Investigation</w:t>
      </w:r>
      <w:bookmarkEnd w:id="37"/>
    </w:p>
    <w:p w14:paraId="691DFFA5" w14:textId="0B329455" w:rsidR="003F0C96" w:rsidRPr="005D2F5F" w:rsidRDefault="00173F51" w:rsidP="00A35FA8">
      <w:pPr>
        <w:rPr>
          <w:sz w:val="20"/>
          <w:szCs w:val="20"/>
          <w:lang w:val="en-AU"/>
        </w:rPr>
      </w:pPr>
      <w:r w:rsidRPr="005D2F5F">
        <w:rPr>
          <w:sz w:val="20"/>
          <w:szCs w:val="20"/>
          <w:lang w:val="en-AU"/>
        </w:rPr>
        <w:t xml:space="preserve">The </w:t>
      </w:r>
      <w:r w:rsidR="002E47AC" w:rsidRPr="005D2F5F">
        <w:rPr>
          <w:sz w:val="20"/>
          <w:szCs w:val="20"/>
          <w:lang w:val="en-AU"/>
        </w:rPr>
        <w:t>d</w:t>
      </w:r>
      <w:r w:rsidRPr="005D2F5F">
        <w:rPr>
          <w:sz w:val="20"/>
          <w:szCs w:val="20"/>
          <w:lang w:val="en-AU"/>
        </w:rPr>
        <w:t xml:space="preserve">epartment treats all complaints about, and instances of, fraud and corruption seriously. </w:t>
      </w:r>
      <w:r w:rsidR="003F0C96" w:rsidRPr="005D2F5F">
        <w:rPr>
          <w:sz w:val="20"/>
          <w:szCs w:val="20"/>
          <w:lang w:val="en-AU"/>
        </w:rPr>
        <w:t xml:space="preserve">The FCC Unit will assess all allegations of fraud or corruption that are referred to it. In some circumstances this may lead to investigation by the FCC Unit. The </w:t>
      </w:r>
      <w:r w:rsidR="002E47AC" w:rsidRPr="005D2F5F">
        <w:rPr>
          <w:sz w:val="20"/>
          <w:szCs w:val="20"/>
          <w:lang w:val="en-AU"/>
        </w:rPr>
        <w:t>d</w:t>
      </w:r>
      <w:r w:rsidR="003F0C96" w:rsidRPr="005D2F5F">
        <w:rPr>
          <w:sz w:val="20"/>
          <w:szCs w:val="20"/>
          <w:lang w:val="en-AU"/>
        </w:rPr>
        <w:t xml:space="preserve">epartment may be prevented from </w:t>
      </w:r>
      <w:proofErr w:type="gramStart"/>
      <w:r w:rsidR="003F0C96" w:rsidRPr="005D2F5F">
        <w:rPr>
          <w:sz w:val="20"/>
          <w:szCs w:val="20"/>
          <w:lang w:val="en-AU"/>
        </w:rPr>
        <w:t>taking action</w:t>
      </w:r>
      <w:proofErr w:type="gramEnd"/>
      <w:r w:rsidR="003F0C96" w:rsidRPr="005D2F5F">
        <w:rPr>
          <w:sz w:val="20"/>
          <w:szCs w:val="20"/>
          <w:lang w:val="en-AU"/>
        </w:rPr>
        <w:t xml:space="preserve"> </w:t>
      </w:r>
      <w:proofErr w:type="gramStart"/>
      <w:r w:rsidR="003F0C96" w:rsidRPr="005D2F5F">
        <w:rPr>
          <w:sz w:val="20"/>
          <w:szCs w:val="20"/>
          <w:lang w:val="en-AU"/>
        </w:rPr>
        <w:t>as a result of</w:t>
      </w:r>
      <w:proofErr w:type="gramEnd"/>
      <w:r w:rsidR="003F0C96" w:rsidRPr="005D2F5F">
        <w:rPr>
          <w:sz w:val="20"/>
          <w:szCs w:val="20"/>
          <w:lang w:val="en-AU"/>
        </w:rPr>
        <w:t xml:space="preserve"> matters being subject to assessment or investigation by IBAC, the Ombudsman or Victoria Police. </w:t>
      </w:r>
    </w:p>
    <w:p w14:paraId="3EE54218" w14:textId="2F4036F9" w:rsidR="003F0C96" w:rsidRPr="005D2F5F" w:rsidRDefault="00BC3F6C" w:rsidP="00A35FA8">
      <w:pPr>
        <w:rPr>
          <w:sz w:val="20"/>
          <w:szCs w:val="20"/>
          <w:lang w:val="en-AU"/>
        </w:rPr>
      </w:pPr>
      <w:r w:rsidRPr="005D2F5F">
        <w:rPr>
          <w:sz w:val="20"/>
          <w:szCs w:val="20"/>
          <w:lang w:val="en-AU"/>
        </w:rPr>
        <w:t>The</w:t>
      </w:r>
      <w:r w:rsidR="00785AA5">
        <w:rPr>
          <w:sz w:val="20"/>
          <w:szCs w:val="20"/>
          <w:lang w:val="en-AU"/>
        </w:rPr>
        <w:t xml:space="preserve"> </w:t>
      </w:r>
      <w:hyperlink r:id="rId32" w:history="1">
        <w:r w:rsidR="00785AA5" w:rsidRPr="00785AA5">
          <w:rPr>
            <w:rStyle w:val="Hyperlink"/>
            <w:sz w:val="20"/>
            <w:szCs w:val="20"/>
            <w:lang w:val="en-AU"/>
          </w:rPr>
          <w:t>Guidelines for Managing conduct and unsatisfactory performance in the teaching service</w:t>
        </w:r>
      </w:hyperlink>
      <w:r w:rsidR="003F0C96" w:rsidRPr="005D2F5F">
        <w:rPr>
          <w:i/>
          <w:sz w:val="20"/>
          <w:szCs w:val="20"/>
          <w:lang w:val="en-AU"/>
        </w:rPr>
        <w:t xml:space="preserve"> </w:t>
      </w:r>
      <w:r w:rsidR="00A37B1C" w:rsidRPr="005D2F5F">
        <w:rPr>
          <w:sz w:val="20"/>
          <w:szCs w:val="20"/>
        </w:rPr>
        <w:t>apply in relation to any allegations made against employees that may result in employment consequences</w:t>
      </w:r>
      <w:r w:rsidRPr="005D2F5F">
        <w:rPr>
          <w:sz w:val="20"/>
          <w:szCs w:val="20"/>
        </w:rPr>
        <w:t xml:space="preserve">. Processes under the Guidelines are managed by the </w:t>
      </w:r>
      <w:r w:rsidR="00532E66" w:rsidRPr="005D2F5F">
        <w:rPr>
          <w:sz w:val="20"/>
          <w:szCs w:val="20"/>
        </w:rPr>
        <w:t>CID</w:t>
      </w:r>
      <w:r w:rsidR="004C1020" w:rsidRPr="005D2F5F">
        <w:rPr>
          <w:sz w:val="20"/>
          <w:szCs w:val="20"/>
        </w:rPr>
        <w:t>. The</w:t>
      </w:r>
      <w:r w:rsidRPr="005D2F5F">
        <w:rPr>
          <w:sz w:val="20"/>
          <w:szCs w:val="20"/>
        </w:rPr>
        <w:t xml:space="preserve"> FCC Unit undertakes inquiries, investigations and processes under the guidelines insofar as they </w:t>
      </w:r>
      <w:r w:rsidR="00532E66" w:rsidRPr="005D2F5F">
        <w:rPr>
          <w:sz w:val="20"/>
          <w:szCs w:val="20"/>
        </w:rPr>
        <w:t>involve</w:t>
      </w:r>
      <w:r w:rsidRPr="005D2F5F">
        <w:rPr>
          <w:sz w:val="20"/>
          <w:szCs w:val="20"/>
        </w:rPr>
        <w:t xml:space="preserve"> fraud and corruption.</w:t>
      </w:r>
      <w:r w:rsidR="003F0C96" w:rsidRPr="005D2F5F">
        <w:rPr>
          <w:sz w:val="20"/>
          <w:szCs w:val="20"/>
          <w:lang w:val="en-AU"/>
        </w:rPr>
        <w:t xml:space="preserve"> </w:t>
      </w:r>
    </w:p>
    <w:p w14:paraId="7C2574CC" w14:textId="77777777" w:rsidR="003F0C96" w:rsidRPr="005D2F5F" w:rsidRDefault="003F0C96" w:rsidP="00952A8F">
      <w:pPr>
        <w:pStyle w:val="Heading3"/>
        <w:rPr>
          <w:color w:val="201547"/>
          <w:lang w:val="en-AU"/>
        </w:rPr>
      </w:pPr>
      <w:bookmarkStart w:id="38" w:name="_Toc189753072"/>
      <w:r w:rsidRPr="005D2F5F">
        <w:rPr>
          <w:color w:val="201547"/>
          <w:lang w:val="en-AU"/>
        </w:rPr>
        <w:t>Recovery</w:t>
      </w:r>
      <w:bookmarkEnd w:id="38"/>
      <w:r w:rsidRPr="005D2F5F">
        <w:rPr>
          <w:color w:val="201547"/>
          <w:lang w:val="en-AU"/>
        </w:rPr>
        <w:t xml:space="preserve"> </w:t>
      </w:r>
    </w:p>
    <w:p w14:paraId="43FEAD65" w14:textId="7B129496" w:rsidR="003F0C96" w:rsidRPr="005D2F5F" w:rsidRDefault="003F0C96" w:rsidP="00A35FA8">
      <w:pPr>
        <w:rPr>
          <w:sz w:val="20"/>
          <w:szCs w:val="20"/>
          <w:lang w:val="en-AU"/>
        </w:rPr>
      </w:pPr>
      <w:r w:rsidRPr="005D2F5F">
        <w:rPr>
          <w:sz w:val="20"/>
          <w:szCs w:val="20"/>
          <w:lang w:val="en-AU"/>
        </w:rPr>
        <w:t xml:space="preserve">The </w:t>
      </w:r>
      <w:r w:rsidR="002E47AC" w:rsidRPr="005D2F5F">
        <w:rPr>
          <w:sz w:val="20"/>
          <w:szCs w:val="20"/>
          <w:lang w:val="en-AU"/>
        </w:rPr>
        <w:t>d</w:t>
      </w:r>
      <w:r w:rsidRPr="005D2F5F">
        <w:rPr>
          <w:sz w:val="20"/>
          <w:szCs w:val="20"/>
          <w:lang w:val="en-AU"/>
        </w:rPr>
        <w:t>epartment will take action to recover losses caused by fraud or corruption, or other losses (where avenues for recovery exist</w:t>
      </w:r>
      <w:r w:rsidR="00435CF0" w:rsidRPr="005D2F5F">
        <w:rPr>
          <w:sz w:val="20"/>
          <w:szCs w:val="20"/>
          <w:lang w:val="en-AU"/>
        </w:rPr>
        <w:t xml:space="preserve"> including via insurance coverage</w:t>
      </w:r>
      <w:r w:rsidRPr="005D2F5F">
        <w:rPr>
          <w:sz w:val="20"/>
          <w:szCs w:val="20"/>
          <w:lang w:val="en-AU"/>
        </w:rPr>
        <w:t xml:space="preserve">), where there is clear evidence of who is responsible for the loss and </w:t>
      </w:r>
      <w:proofErr w:type="gramStart"/>
      <w:r w:rsidRPr="005D2F5F">
        <w:rPr>
          <w:sz w:val="20"/>
          <w:szCs w:val="20"/>
          <w:lang w:val="en-AU"/>
        </w:rPr>
        <w:t>taking into account</w:t>
      </w:r>
      <w:proofErr w:type="gramEnd"/>
      <w:r w:rsidRPr="005D2F5F">
        <w:rPr>
          <w:sz w:val="20"/>
          <w:szCs w:val="20"/>
          <w:lang w:val="en-AU"/>
        </w:rPr>
        <w:t xml:space="preserve"> whether the likely benefit of such action will exceed the resources required for that action.</w:t>
      </w:r>
    </w:p>
    <w:p w14:paraId="1C4EDC20" w14:textId="77777777" w:rsidR="003F0C96" w:rsidRPr="005D2F5F" w:rsidRDefault="003F0C96" w:rsidP="00952A8F">
      <w:pPr>
        <w:pStyle w:val="Heading1"/>
        <w:rPr>
          <w:color w:val="201547"/>
        </w:rPr>
      </w:pPr>
      <w:bookmarkStart w:id="39" w:name="_Toc535247512"/>
      <w:bookmarkStart w:id="40" w:name="_Toc10023567"/>
      <w:bookmarkStart w:id="41" w:name="_Toc189753073"/>
      <w:bookmarkStart w:id="42" w:name="_Hlk181793810"/>
      <w:r w:rsidRPr="005D2F5F">
        <w:rPr>
          <w:color w:val="201547"/>
        </w:rPr>
        <w:t>Responsibilities and accountabilities</w:t>
      </w:r>
      <w:bookmarkEnd w:id="39"/>
      <w:bookmarkEnd w:id="40"/>
      <w:bookmarkEnd w:id="41"/>
    </w:p>
    <w:p w14:paraId="185F88B3" w14:textId="4A9730F7" w:rsidR="003F0C96" w:rsidRPr="00A35FA8" w:rsidRDefault="003F0C96" w:rsidP="00A35FA8">
      <w:pPr>
        <w:rPr>
          <w:sz w:val="20"/>
          <w:szCs w:val="22"/>
          <w:lang w:val="en-AU"/>
        </w:rPr>
      </w:pPr>
      <w:r w:rsidRPr="00A35FA8">
        <w:rPr>
          <w:sz w:val="20"/>
          <w:szCs w:val="22"/>
          <w:lang w:val="en-AU"/>
        </w:rPr>
        <w:t xml:space="preserve">The </w:t>
      </w:r>
      <w:r w:rsidR="002E47AC" w:rsidRPr="00A35FA8">
        <w:rPr>
          <w:sz w:val="20"/>
          <w:szCs w:val="22"/>
          <w:lang w:val="en-AU"/>
        </w:rPr>
        <w:t>d</w:t>
      </w:r>
      <w:r w:rsidRPr="00A35FA8">
        <w:rPr>
          <w:sz w:val="20"/>
          <w:szCs w:val="22"/>
          <w:lang w:val="en-AU"/>
        </w:rPr>
        <w:t xml:space="preserve">epartment has governance structures to ensure risks are identified and </w:t>
      </w:r>
      <w:r w:rsidR="00513604" w:rsidRPr="00A35FA8">
        <w:rPr>
          <w:sz w:val="20"/>
          <w:szCs w:val="22"/>
          <w:lang w:val="en-AU"/>
        </w:rPr>
        <w:t xml:space="preserve">managed across the </w:t>
      </w:r>
      <w:r w:rsidR="002E47AC" w:rsidRPr="00A35FA8">
        <w:rPr>
          <w:sz w:val="20"/>
          <w:szCs w:val="22"/>
          <w:lang w:val="en-AU"/>
        </w:rPr>
        <w:t>d</w:t>
      </w:r>
      <w:r w:rsidR="00513604" w:rsidRPr="00A35FA8">
        <w:rPr>
          <w:sz w:val="20"/>
          <w:szCs w:val="22"/>
          <w:lang w:val="en-AU"/>
        </w:rPr>
        <w:t xml:space="preserve">epartment. </w:t>
      </w:r>
      <w:r w:rsidRPr="00A35FA8">
        <w:rPr>
          <w:sz w:val="20"/>
          <w:szCs w:val="22"/>
          <w:lang w:val="en-AU"/>
        </w:rPr>
        <w:t xml:space="preserve">The following are specific responsibilities and accountabilities in relation to fraud and corruption </w:t>
      </w:r>
      <w:r w:rsidRPr="00A35FA8">
        <w:rPr>
          <w:sz w:val="20"/>
          <w:szCs w:val="22"/>
          <w:lang w:val="en-AU"/>
        </w:rPr>
        <w:lastRenderedPageBreak/>
        <w:t>risks.</w:t>
      </w:r>
      <w:r w:rsidR="00513604" w:rsidRPr="00A35FA8">
        <w:rPr>
          <w:sz w:val="20"/>
          <w:szCs w:val="22"/>
          <w:lang w:val="en-AU"/>
        </w:rPr>
        <w:t xml:space="preserve"> </w:t>
      </w:r>
      <w:r w:rsidRPr="00A35FA8">
        <w:rPr>
          <w:sz w:val="20"/>
          <w:szCs w:val="22"/>
          <w:lang w:val="en-AU"/>
        </w:rPr>
        <w:t>An individual’s responsibilities are established by considering all roles relevant to them. For example, managers will have responsibilities as both a manager and an employee.</w:t>
      </w:r>
    </w:p>
    <w:p w14:paraId="240C0309" w14:textId="38E2EE22" w:rsidR="003F0C96" w:rsidRDefault="003F0C96" w:rsidP="00952A8F">
      <w:pPr>
        <w:pStyle w:val="Figuretitle"/>
        <w:keepNext/>
        <w:keepLines/>
        <w:spacing w:before="120" w:line="240" w:lineRule="atLeast"/>
        <w:rPr>
          <w:color w:val="000000" w:themeColor="text1"/>
        </w:rPr>
      </w:pPr>
      <w:r w:rsidRPr="005D2F5F">
        <w:rPr>
          <w:color w:val="000000" w:themeColor="text1"/>
        </w:rPr>
        <w:t>Figure 2</w:t>
      </w:r>
      <w:r w:rsidR="00D9693B">
        <w:rPr>
          <w:color w:val="000000" w:themeColor="text1"/>
        </w:rPr>
        <w:t>:</w:t>
      </w:r>
      <w:r w:rsidRPr="005D2F5F">
        <w:rPr>
          <w:color w:val="000000" w:themeColor="text1"/>
        </w:rPr>
        <w:t xml:space="preserve"> Responsibilities and accountabilities </w:t>
      </w:r>
      <w:r w:rsidR="00AA486B">
        <w:rPr>
          <w:color w:val="000000" w:themeColor="text1"/>
        </w:rPr>
        <w:t>–</w:t>
      </w:r>
      <w:r w:rsidRPr="005D2F5F">
        <w:rPr>
          <w:color w:val="000000" w:themeColor="text1"/>
        </w:rPr>
        <w:t xml:space="preserve"> Corporate</w:t>
      </w:r>
    </w:p>
    <w:tbl>
      <w:tblPr>
        <w:tblStyle w:val="TableGrid1"/>
        <w:tblW w:w="0" w:type="auto"/>
        <w:tblLook w:val="04A0" w:firstRow="1" w:lastRow="0" w:firstColumn="1" w:lastColumn="0" w:noHBand="0" w:noVBand="1"/>
      </w:tblPr>
      <w:tblGrid>
        <w:gridCol w:w="3828"/>
        <w:gridCol w:w="5777"/>
      </w:tblGrid>
      <w:tr w:rsidR="003F0C96" w:rsidRPr="00726F76" w14:paraId="04BE83C2" w14:textId="77777777" w:rsidTr="00A35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single" w:sz="4" w:space="0" w:color="auto"/>
              <w:right w:val="nil"/>
            </w:tcBorders>
            <w:shd w:val="clear" w:color="auto" w:fill="CFF0F2"/>
          </w:tcPr>
          <w:p w14:paraId="7BDD3919" w14:textId="77777777" w:rsidR="003F0C96" w:rsidRPr="00A35FA8" w:rsidRDefault="003F0C96" w:rsidP="0076263A">
            <w:pPr>
              <w:pStyle w:val="TableHead"/>
              <w:rPr>
                <w:rFonts w:cstheme="minorHAnsi"/>
                <w:b/>
                <w:bCs/>
                <w:color w:val="1F1646"/>
                <w:sz w:val="20"/>
                <w:szCs w:val="20"/>
              </w:rPr>
            </w:pPr>
            <w:bookmarkStart w:id="43" w:name="_Hlk181862755"/>
            <w:r w:rsidRPr="00A35FA8">
              <w:rPr>
                <w:rFonts w:cstheme="minorHAnsi"/>
                <w:bCs/>
                <w:color w:val="1F1646"/>
                <w:sz w:val="20"/>
                <w:szCs w:val="20"/>
              </w:rPr>
              <w:t>Role</w:t>
            </w:r>
          </w:p>
        </w:tc>
        <w:tc>
          <w:tcPr>
            <w:tcW w:w="5777" w:type="dxa"/>
            <w:tcBorders>
              <w:top w:val="nil"/>
              <w:left w:val="nil"/>
              <w:bottom w:val="single" w:sz="4" w:space="0" w:color="auto"/>
              <w:right w:val="nil"/>
            </w:tcBorders>
            <w:shd w:val="clear" w:color="auto" w:fill="CFF0F2"/>
          </w:tcPr>
          <w:p w14:paraId="70E46333" w14:textId="77777777" w:rsidR="003F0C96" w:rsidRPr="00A35FA8" w:rsidRDefault="003F0C96" w:rsidP="0076263A">
            <w:pPr>
              <w:pStyle w:val="TableHead"/>
              <w:cnfStyle w:val="100000000000" w:firstRow="1" w:lastRow="0" w:firstColumn="0" w:lastColumn="0" w:oddVBand="0" w:evenVBand="0" w:oddHBand="0" w:evenHBand="0" w:firstRowFirstColumn="0" w:firstRowLastColumn="0" w:lastRowFirstColumn="0" w:lastRowLastColumn="0"/>
              <w:rPr>
                <w:rFonts w:cstheme="minorHAnsi"/>
                <w:b/>
                <w:bCs/>
                <w:color w:val="1F1646"/>
                <w:sz w:val="20"/>
                <w:szCs w:val="20"/>
              </w:rPr>
            </w:pPr>
            <w:r w:rsidRPr="00A35FA8">
              <w:rPr>
                <w:rFonts w:cstheme="minorHAnsi"/>
                <w:bCs/>
                <w:color w:val="1F1646"/>
                <w:sz w:val="20"/>
                <w:szCs w:val="20"/>
              </w:rPr>
              <w:t>Responsibilities and accountabilities</w:t>
            </w:r>
          </w:p>
        </w:tc>
      </w:tr>
      <w:bookmarkEnd w:id="43"/>
      <w:tr w:rsidR="003F0C96" w14:paraId="079E4183" w14:textId="77777777" w:rsidTr="00A35FA8">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tcPr>
          <w:p w14:paraId="1BD15011" w14:textId="77777777" w:rsidR="003F0C96" w:rsidRPr="00A35FA8" w:rsidRDefault="003F0C96" w:rsidP="0076263A">
            <w:pPr>
              <w:pStyle w:val="TableHead"/>
              <w:rPr>
                <w:rFonts w:cstheme="minorHAnsi"/>
                <w:color w:val="1F1646"/>
                <w:sz w:val="20"/>
                <w:szCs w:val="20"/>
              </w:rPr>
            </w:pPr>
            <w:r w:rsidRPr="00A35FA8">
              <w:rPr>
                <w:rFonts w:cstheme="minorHAnsi"/>
                <w:color w:val="1F1646"/>
                <w:sz w:val="20"/>
                <w:szCs w:val="20"/>
              </w:rPr>
              <w:t>Secretary</w:t>
            </w:r>
          </w:p>
        </w:tc>
        <w:tc>
          <w:tcPr>
            <w:tcW w:w="5777" w:type="dxa"/>
            <w:tcBorders>
              <w:top w:val="single" w:sz="4" w:space="0" w:color="auto"/>
            </w:tcBorders>
          </w:tcPr>
          <w:p w14:paraId="47F9648E"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Approves the Fraud Policy</w:t>
            </w:r>
          </w:p>
          <w:p w14:paraId="45938742"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Fosters and maintains the highest standards of ethical behaviour</w:t>
            </w:r>
          </w:p>
          <w:p w14:paraId="47B8C97D"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Establishes and maintains a culture of risk awareness and management</w:t>
            </w:r>
          </w:p>
          <w:p w14:paraId="1716AA70" w14:textId="1E95FF50"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Implements the requirements of the Financial Management Act and the Standing Directions</w:t>
            </w:r>
          </w:p>
          <w:p w14:paraId="5B953EFC"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Notifies IBAC of corrupt conduct in accordance with the mandatory notification provisions of the </w:t>
            </w:r>
            <w:r w:rsidRPr="00A35FA8">
              <w:rPr>
                <w:rFonts w:cstheme="minorHAnsi"/>
                <w:i/>
                <w:color w:val="1F1646"/>
                <w:sz w:val="20"/>
                <w:szCs w:val="20"/>
                <w:lang w:val="en-AU"/>
              </w:rPr>
              <w:t>Independent Broad-based Anti-</w:t>
            </w:r>
            <w:proofErr w:type="gramStart"/>
            <w:r w:rsidRPr="00A35FA8">
              <w:rPr>
                <w:rFonts w:cstheme="minorHAnsi"/>
                <w:i/>
                <w:color w:val="1F1646"/>
                <w:sz w:val="20"/>
                <w:szCs w:val="20"/>
                <w:lang w:val="en-AU"/>
              </w:rPr>
              <w:t>corruption</w:t>
            </w:r>
            <w:proofErr w:type="gramEnd"/>
            <w:r w:rsidRPr="00A35FA8">
              <w:rPr>
                <w:rFonts w:cstheme="minorHAnsi"/>
                <w:i/>
                <w:color w:val="1F1646"/>
                <w:sz w:val="20"/>
                <w:szCs w:val="20"/>
                <w:lang w:val="en-AU"/>
              </w:rPr>
              <w:t xml:space="preserve"> Commission Act 2011</w:t>
            </w:r>
          </w:p>
        </w:tc>
      </w:tr>
      <w:tr w:rsidR="003F0C96" w14:paraId="6D9E7C0B" w14:textId="77777777" w:rsidTr="00A35FA8">
        <w:tc>
          <w:tcPr>
            <w:cnfStyle w:val="001000000000" w:firstRow="0" w:lastRow="0" w:firstColumn="1" w:lastColumn="0" w:oddVBand="0" w:evenVBand="0" w:oddHBand="0" w:evenHBand="0" w:firstRowFirstColumn="0" w:firstRowLastColumn="0" w:lastRowFirstColumn="0" w:lastRowLastColumn="0"/>
            <w:tcW w:w="3828" w:type="dxa"/>
          </w:tcPr>
          <w:p w14:paraId="5D43EAA5" w14:textId="77777777" w:rsidR="003F0C96" w:rsidRPr="00A35FA8" w:rsidRDefault="003F0C96" w:rsidP="0076263A">
            <w:pPr>
              <w:pStyle w:val="TableHead"/>
              <w:rPr>
                <w:rFonts w:cstheme="minorHAnsi"/>
                <w:color w:val="1F1646"/>
                <w:sz w:val="20"/>
                <w:szCs w:val="20"/>
              </w:rPr>
            </w:pPr>
            <w:r w:rsidRPr="00A35FA8">
              <w:rPr>
                <w:rFonts w:cstheme="minorHAnsi"/>
                <w:color w:val="1F1646"/>
                <w:sz w:val="20"/>
                <w:szCs w:val="20"/>
              </w:rPr>
              <w:t>Executive Board</w:t>
            </w:r>
          </w:p>
        </w:tc>
        <w:tc>
          <w:tcPr>
            <w:tcW w:w="5777" w:type="dxa"/>
          </w:tcPr>
          <w:p w14:paraId="118DB4A7" w14:textId="77777777" w:rsidR="003F0C96" w:rsidRPr="00A35FA8" w:rsidRDefault="003F0C96" w:rsidP="003F0C96">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Provides input to the Secretary in relation to approval of:</w:t>
            </w:r>
          </w:p>
          <w:p w14:paraId="0458360D" w14:textId="1CA6F54A" w:rsidR="003F0C96" w:rsidRPr="00A35FA8" w:rsidRDefault="003F0C96" w:rsidP="003F0C96">
            <w:pPr>
              <w:pStyle w:val="ListParagraph"/>
              <w:numPr>
                <w:ilvl w:val="1"/>
                <w:numId w:val="23"/>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actions required to mitigate significant organisational risks</w:t>
            </w:r>
          </w:p>
          <w:p w14:paraId="471E39DC" w14:textId="77777777" w:rsidR="003F0C96" w:rsidRPr="00A35FA8" w:rsidRDefault="003F0C96" w:rsidP="003F0C96">
            <w:pPr>
              <w:pStyle w:val="ListParagraph"/>
              <w:numPr>
                <w:ilvl w:val="1"/>
                <w:numId w:val="23"/>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all matters identified as high or critical risks in Group risk registers</w:t>
            </w:r>
          </w:p>
        </w:tc>
      </w:tr>
      <w:tr w:rsidR="003F0C96" w14:paraId="32A9485C" w14:textId="77777777" w:rsidTr="00A35FA8">
        <w:tc>
          <w:tcPr>
            <w:cnfStyle w:val="001000000000" w:firstRow="0" w:lastRow="0" w:firstColumn="1" w:lastColumn="0" w:oddVBand="0" w:evenVBand="0" w:oddHBand="0" w:evenHBand="0" w:firstRowFirstColumn="0" w:firstRowLastColumn="0" w:lastRowFirstColumn="0" w:lastRowLastColumn="0"/>
            <w:tcW w:w="3828" w:type="dxa"/>
          </w:tcPr>
          <w:p w14:paraId="7409AB01" w14:textId="7E4499B1" w:rsidR="003F0C96" w:rsidRPr="00A35FA8" w:rsidRDefault="003F0C96" w:rsidP="0076263A">
            <w:pPr>
              <w:pStyle w:val="TableHead"/>
              <w:rPr>
                <w:rFonts w:cstheme="minorHAnsi"/>
                <w:color w:val="1F1646"/>
                <w:sz w:val="20"/>
                <w:szCs w:val="20"/>
              </w:rPr>
            </w:pPr>
            <w:r w:rsidRPr="00A35FA8">
              <w:rPr>
                <w:rFonts w:cstheme="minorHAnsi"/>
                <w:color w:val="1F1646"/>
                <w:sz w:val="20"/>
                <w:szCs w:val="20"/>
              </w:rPr>
              <w:t>Audit and Risk Committee</w:t>
            </w:r>
            <w:r w:rsidR="006C320A" w:rsidRPr="00A35FA8">
              <w:rPr>
                <w:rFonts w:cstheme="minorHAnsi"/>
                <w:color w:val="1F1646"/>
                <w:sz w:val="20"/>
                <w:szCs w:val="20"/>
              </w:rPr>
              <w:t xml:space="preserve"> (ARC)</w:t>
            </w:r>
          </w:p>
        </w:tc>
        <w:tc>
          <w:tcPr>
            <w:tcW w:w="5777" w:type="dxa"/>
          </w:tcPr>
          <w:p w14:paraId="31F22CB1" w14:textId="47CE4980" w:rsidR="003F0C96" w:rsidRPr="00A35FA8" w:rsidRDefault="003F0C96" w:rsidP="003F0C96">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Assists the Secretary in fulfilling their statutory responsibilities by independently reviewing and assessing the effectiveness of the </w:t>
            </w:r>
            <w:r w:rsidR="002E47AC" w:rsidRPr="00A35FA8">
              <w:rPr>
                <w:rFonts w:cstheme="minorHAnsi"/>
                <w:color w:val="1F1646"/>
                <w:sz w:val="20"/>
                <w:szCs w:val="20"/>
                <w:lang w:val="en-AU"/>
              </w:rPr>
              <w:t>d</w:t>
            </w:r>
            <w:r w:rsidRPr="00A35FA8">
              <w:rPr>
                <w:rFonts w:cstheme="minorHAnsi"/>
                <w:color w:val="1F1646"/>
                <w:sz w:val="20"/>
                <w:szCs w:val="20"/>
                <w:lang w:val="en-AU"/>
              </w:rPr>
              <w:t>epartment’s systems and controls for financial management, performance and sustainability, including risk management</w:t>
            </w:r>
            <w:r w:rsidR="006C320A" w:rsidRPr="00A35FA8">
              <w:rPr>
                <w:rFonts w:cstheme="minorHAnsi"/>
                <w:color w:val="1F1646"/>
                <w:sz w:val="20"/>
                <w:szCs w:val="20"/>
                <w:lang w:val="en-AU"/>
              </w:rPr>
              <w:t xml:space="preserve">. </w:t>
            </w:r>
            <w:r w:rsidR="00226A11">
              <w:rPr>
                <w:rFonts w:cstheme="minorHAnsi"/>
                <w:color w:val="1F1646"/>
                <w:sz w:val="20"/>
                <w:szCs w:val="20"/>
                <w:lang w:val="en-AU"/>
              </w:rPr>
              <w:t xml:space="preserve">The </w:t>
            </w:r>
            <w:r w:rsidR="006C320A" w:rsidRPr="00A35FA8">
              <w:rPr>
                <w:rFonts w:cstheme="minorHAnsi"/>
                <w:color w:val="1F1646"/>
                <w:sz w:val="20"/>
                <w:szCs w:val="20"/>
                <w:lang w:val="en-AU"/>
              </w:rPr>
              <w:t xml:space="preserve">CID </w:t>
            </w:r>
            <w:r w:rsidR="00E77E89" w:rsidRPr="00A35FA8">
              <w:rPr>
                <w:color w:val="1F1646"/>
                <w:sz w:val="20"/>
                <w:szCs w:val="20"/>
              </w:rPr>
              <w:t xml:space="preserve">reports to </w:t>
            </w:r>
            <w:r w:rsidR="006C320A" w:rsidRPr="00A35FA8">
              <w:rPr>
                <w:color w:val="1F1646"/>
                <w:sz w:val="20"/>
                <w:szCs w:val="20"/>
              </w:rPr>
              <w:t xml:space="preserve">ARC each quarter on </w:t>
            </w:r>
            <w:r w:rsidR="00E77E89" w:rsidRPr="00A35FA8">
              <w:rPr>
                <w:color w:val="1F1646"/>
                <w:sz w:val="20"/>
                <w:szCs w:val="20"/>
              </w:rPr>
              <w:t>all cases of actual and suspected ‘significant or systemic’ fraud, corruption, and other losses</w:t>
            </w:r>
            <w:r w:rsidR="006C320A" w:rsidRPr="00A35FA8">
              <w:rPr>
                <w:color w:val="1F1646"/>
                <w:sz w:val="20"/>
                <w:szCs w:val="20"/>
              </w:rPr>
              <w:t xml:space="preserve"> as required by the </w:t>
            </w:r>
            <w:r w:rsidR="006C320A" w:rsidRPr="00A35FA8">
              <w:rPr>
                <w:i/>
                <w:iCs/>
                <w:color w:val="1F1646"/>
                <w:sz w:val="20"/>
                <w:szCs w:val="20"/>
              </w:rPr>
              <w:t>Standing</w:t>
            </w:r>
            <w:r w:rsidR="006C320A" w:rsidRPr="00A35FA8">
              <w:rPr>
                <w:i/>
                <w:iCs/>
                <w:color w:val="1F1646"/>
                <w:spacing w:val="-7"/>
                <w:sz w:val="20"/>
                <w:szCs w:val="20"/>
              </w:rPr>
              <w:t xml:space="preserve"> </w:t>
            </w:r>
            <w:r w:rsidR="006C320A" w:rsidRPr="00A35FA8">
              <w:rPr>
                <w:i/>
                <w:iCs/>
                <w:color w:val="1F1646"/>
                <w:sz w:val="20"/>
                <w:szCs w:val="20"/>
              </w:rPr>
              <w:t>Directions</w:t>
            </w:r>
            <w:r w:rsidR="006C320A" w:rsidRPr="00A35FA8">
              <w:rPr>
                <w:i/>
                <w:iCs/>
                <w:color w:val="1F1646"/>
                <w:spacing w:val="-6"/>
                <w:sz w:val="20"/>
                <w:szCs w:val="20"/>
              </w:rPr>
              <w:t xml:space="preserve"> </w:t>
            </w:r>
            <w:r w:rsidR="006C320A" w:rsidRPr="00A35FA8">
              <w:rPr>
                <w:i/>
                <w:iCs/>
                <w:color w:val="1F1646"/>
                <w:sz w:val="20"/>
                <w:szCs w:val="20"/>
              </w:rPr>
              <w:t>2018.</w:t>
            </w:r>
          </w:p>
        </w:tc>
      </w:tr>
      <w:tr w:rsidR="003F0C96" w14:paraId="5E7172C5" w14:textId="77777777" w:rsidTr="00A35FA8">
        <w:tc>
          <w:tcPr>
            <w:cnfStyle w:val="001000000000" w:firstRow="0" w:lastRow="0" w:firstColumn="1" w:lastColumn="0" w:oddVBand="0" w:evenVBand="0" w:oddHBand="0" w:evenHBand="0" w:firstRowFirstColumn="0" w:firstRowLastColumn="0" w:lastRowFirstColumn="0" w:lastRowLastColumn="0"/>
            <w:tcW w:w="3828" w:type="dxa"/>
          </w:tcPr>
          <w:p w14:paraId="2349C4E5" w14:textId="7A009690" w:rsidR="003F0C96" w:rsidRPr="00A35FA8" w:rsidRDefault="00BC3F6C" w:rsidP="0076263A">
            <w:pPr>
              <w:pStyle w:val="TableHead"/>
              <w:rPr>
                <w:rFonts w:cstheme="minorHAnsi"/>
                <w:color w:val="1F1646"/>
                <w:sz w:val="20"/>
                <w:szCs w:val="20"/>
              </w:rPr>
            </w:pPr>
            <w:bookmarkStart w:id="44" w:name="_Hlk181793570"/>
            <w:r w:rsidRPr="00A35FA8">
              <w:rPr>
                <w:rFonts w:cstheme="minorHAnsi"/>
                <w:color w:val="1F1646"/>
                <w:sz w:val="20"/>
                <w:szCs w:val="20"/>
              </w:rPr>
              <w:t xml:space="preserve">Culture, People and </w:t>
            </w:r>
            <w:r w:rsidR="003F0C96" w:rsidRPr="00A35FA8">
              <w:rPr>
                <w:rFonts w:cstheme="minorHAnsi"/>
                <w:color w:val="1F1646"/>
                <w:sz w:val="20"/>
                <w:szCs w:val="20"/>
              </w:rPr>
              <w:t>Integrity Committee</w:t>
            </w:r>
            <w:r w:rsidRPr="00A35FA8">
              <w:rPr>
                <w:rFonts w:cstheme="minorHAnsi"/>
                <w:color w:val="1F1646"/>
                <w:sz w:val="20"/>
                <w:szCs w:val="20"/>
              </w:rPr>
              <w:t xml:space="preserve"> (CPIC)</w:t>
            </w:r>
          </w:p>
        </w:tc>
        <w:tc>
          <w:tcPr>
            <w:tcW w:w="5777" w:type="dxa"/>
          </w:tcPr>
          <w:p w14:paraId="383B54A9" w14:textId="77777777" w:rsidR="005D2F5F" w:rsidRPr="00A35FA8" w:rsidRDefault="005D2F5F" w:rsidP="005D2F5F">
            <w:pPr>
              <w:numPr>
                <w:ilvl w:val="0"/>
                <w:numId w:val="21"/>
              </w:numPr>
              <w:shd w:val="clear" w:color="auto" w:fill="FFFFFF"/>
              <w:spacing w:before="100" w:beforeAutospacing="1" w:after="0"/>
              <w:cnfStyle w:val="000000000000" w:firstRow="0" w:lastRow="0" w:firstColumn="0" w:lastColumn="0" w:oddVBand="0" w:evenVBand="0" w:oddHBand="0" w:evenHBand="0" w:firstRowFirstColumn="0" w:firstRowLastColumn="0" w:lastRowFirstColumn="0" w:lastRowLastColumn="0"/>
              <w:rPr>
                <w:rFonts w:eastAsia="Times New Roman" w:cstheme="minorHAnsi"/>
                <w:color w:val="1F1646"/>
                <w:sz w:val="20"/>
                <w:szCs w:val="20"/>
                <w:lang w:val="en-AU" w:eastAsia="en-AU"/>
              </w:rPr>
            </w:pPr>
            <w:r w:rsidRPr="00A35FA8">
              <w:rPr>
                <w:rFonts w:eastAsia="Times New Roman" w:cstheme="minorHAnsi"/>
                <w:color w:val="1F1646"/>
                <w:sz w:val="20"/>
                <w:szCs w:val="20"/>
                <w:lang w:val="en-AU" w:eastAsia="en-AU"/>
              </w:rPr>
              <w:t>Monitors the effectiveness of the Fraud Policy, systems and processes and fraud and corruption functions, and identifies areas for improvement</w:t>
            </w:r>
          </w:p>
          <w:p w14:paraId="60134601" w14:textId="7BDC6821" w:rsidR="003F0C96" w:rsidRPr="00A35FA8" w:rsidRDefault="005D2F5F" w:rsidP="005D2F5F">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color w:val="1F1646"/>
                <w:sz w:val="20"/>
                <w:szCs w:val="20"/>
                <w:lang w:val="en-AU"/>
              </w:rPr>
              <w:t>The CPIC also provides oversight and assurance over strategies to promote integrity</w:t>
            </w:r>
            <w:r w:rsidR="002A509B" w:rsidRPr="00A35FA8">
              <w:rPr>
                <w:color w:val="1F1646"/>
                <w:sz w:val="20"/>
                <w:szCs w:val="20"/>
                <w:lang w:val="en-AU"/>
              </w:rPr>
              <w:t xml:space="preserve"> </w:t>
            </w:r>
            <w:r w:rsidRPr="00A35FA8">
              <w:rPr>
                <w:color w:val="1F1646"/>
                <w:sz w:val="20"/>
                <w:szCs w:val="20"/>
                <w:lang w:val="en-AU"/>
              </w:rPr>
              <w:t>across the breadth of the department’s workforce.</w:t>
            </w:r>
          </w:p>
        </w:tc>
      </w:tr>
      <w:bookmarkEnd w:id="44"/>
      <w:tr w:rsidR="003F0C96" w14:paraId="04189100" w14:textId="77777777" w:rsidTr="00A35FA8">
        <w:tc>
          <w:tcPr>
            <w:cnfStyle w:val="001000000000" w:firstRow="0" w:lastRow="0" w:firstColumn="1" w:lastColumn="0" w:oddVBand="0" w:evenVBand="0" w:oddHBand="0" w:evenHBand="0" w:firstRowFirstColumn="0" w:firstRowLastColumn="0" w:lastRowFirstColumn="0" w:lastRowLastColumn="0"/>
            <w:tcW w:w="3828" w:type="dxa"/>
          </w:tcPr>
          <w:p w14:paraId="414CEAAD" w14:textId="4A1AA6D6" w:rsidR="003F0C96" w:rsidRPr="00A35FA8" w:rsidRDefault="003F0C96" w:rsidP="00513604">
            <w:pPr>
              <w:pStyle w:val="TableHead"/>
              <w:rPr>
                <w:rFonts w:cstheme="minorHAnsi"/>
                <w:color w:val="1F1646"/>
                <w:sz w:val="20"/>
                <w:szCs w:val="20"/>
              </w:rPr>
            </w:pPr>
            <w:r w:rsidRPr="00A35FA8">
              <w:rPr>
                <w:rFonts w:cstheme="minorHAnsi"/>
                <w:color w:val="1F1646"/>
                <w:sz w:val="20"/>
                <w:szCs w:val="20"/>
              </w:rPr>
              <w:t xml:space="preserve">Executive Director, </w:t>
            </w:r>
            <w:r w:rsidR="00BC3F6C" w:rsidRPr="00A35FA8">
              <w:rPr>
                <w:rFonts w:cstheme="minorHAnsi"/>
                <w:color w:val="1F1646"/>
                <w:sz w:val="20"/>
                <w:szCs w:val="20"/>
              </w:rPr>
              <w:t xml:space="preserve">CID </w:t>
            </w:r>
            <w:r w:rsidRPr="00A35FA8">
              <w:rPr>
                <w:rFonts w:cstheme="minorHAnsi"/>
                <w:color w:val="1F1646"/>
                <w:sz w:val="20"/>
                <w:szCs w:val="20"/>
              </w:rPr>
              <w:t>/ P</w:t>
            </w:r>
            <w:r w:rsidR="00513604" w:rsidRPr="00A35FA8">
              <w:rPr>
                <w:rFonts w:cstheme="minorHAnsi"/>
                <w:color w:val="1F1646"/>
                <w:sz w:val="20"/>
                <w:szCs w:val="20"/>
              </w:rPr>
              <w:t>ublic Interest</w:t>
            </w:r>
            <w:r w:rsidRPr="00A35FA8">
              <w:rPr>
                <w:rFonts w:cstheme="minorHAnsi"/>
                <w:color w:val="1F1646"/>
                <w:sz w:val="20"/>
                <w:szCs w:val="20"/>
              </w:rPr>
              <w:t xml:space="preserve"> Disclosure Coordinator</w:t>
            </w:r>
          </w:p>
        </w:tc>
        <w:tc>
          <w:tcPr>
            <w:tcW w:w="5777" w:type="dxa"/>
          </w:tcPr>
          <w:p w14:paraId="3ED3B308" w14:textId="53B585F1"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Provides leadership and oversight to the development and review of the </w:t>
            </w:r>
            <w:r w:rsidR="00BC3F6C" w:rsidRPr="00A35FA8">
              <w:rPr>
                <w:rFonts w:cstheme="minorHAnsi"/>
                <w:color w:val="1F1646"/>
                <w:sz w:val="20"/>
                <w:szCs w:val="20"/>
                <w:lang w:val="en-AU"/>
              </w:rPr>
              <w:t xml:space="preserve">Guidelines and </w:t>
            </w:r>
            <w:r w:rsidRPr="00A35FA8">
              <w:rPr>
                <w:rFonts w:cstheme="minorHAnsi"/>
                <w:color w:val="1F1646"/>
                <w:sz w:val="20"/>
                <w:szCs w:val="20"/>
                <w:lang w:val="en-AU"/>
              </w:rPr>
              <w:t>Fraud Policy</w:t>
            </w:r>
          </w:p>
          <w:p w14:paraId="331984A9" w14:textId="5BDF0EA5"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Oversees the </w:t>
            </w:r>
            <w:r w:rsidR="002E47AC" w:rsidRPr="00A35FA8">
              <w:rPr>
                <w:rFonts w:cstheme="minorHAnsi"/>
                <w:color w:val="1F1646"/>
                <w:sz w:val="20"/>
                <w:szCs w:val="20"/>
                <w:lang w:val="en-AU"/>
              </w:rPr>
              <w:t>d</w:t>
            </w:r>
            <w:r w:rsidRPr="00A35FA8">
              <w:rPr>
                <w:rFonts w:cstheme="minorHAnsi"/>
                <w:color w:val="1F1646"/>
                <w:sz w:val="20"/>
                <w:szCs w:val="20"/>
                <w:lang w:val="en-AU"/>
              </w:rPr>
              <w:t>epartment’s prevention, detection and investigation activities with respect to fraud and corruption</w:t>
            </w:r>
          </w:p>
          <w:p w14:paraId="75031C6F" w14:textId="1741A596"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Provides advice and guidance to other areas of the </w:t>
            </w:r>
            <w:r w:rsidR="002E47AC" w:rsidRPr="00A35FA8">
              <w:rPr>
                <w:rFonts w:cstheme="minorHAnsi"/>
                <w:color w:val="1F1646"/>
                <w:sz w:val="20"/>
                <w:szCs w:val="20"/>
                <w:lang w:val="en-AU"/>
              </w:rPr>
              <w:t>d</w:t>
            </w:r>
            <w:r w:rsidRPr="00A35FA8">
              <w:rPr>
                <w:rFonts w:cstheme="minorHAnsi"/>
                <w:color w:val="1F1646"/>
                <w:sz w:val="20"/>
                <w:szCs w:val="20"/>
                <w:lang w:val="en-AU"/>
              </w:rPr>
              <w:t>epartment and statutory authorities where required</w:t>
            </w:r>
          </w:p>
          <w:p w14:paraId="1366D4C0" w14:textId="54B54A7C"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Oversees statutory reporting of fraud, corruption and other losses in accordance with the </w:t>
            </w:r>
            <w:r w:rsidRPr="00A35FA8">
              <w:rPr>
                <w:rFonts w:cstheme="minorHAnsi"/>
                <w:i/>
                <w:color w:val="1F1646"/>
                <w:sz w:val="20"/>
                <w:szCs w:val="20"/>
                <w:lang w:val="en-AU"/>
              </w:rPr>
              <w:t>P</w:t>
            </w:r>
            <w:r w:rsidR="00AB519A" w:rsidRPr="00A35FA8">
              <w:rPr>
                <w:rFonts w:cstheme="minorHAnsi"/>
                <w:i/>
                <w:color w:val="1F1646"/>
                <w:sz w:val="20"/>
                <w:szCs w:val="20"/>
                <w:lang w:val="en-AU"/>
              </w:rPr>
              <w:t>ublic Interest</w:t>
            </w:r>
            <w:r w:rsidRPr="00A35FA8">
              <w:rPr>
                <w:rFonts w:cstheme="minorHAnsi"/>
                <w:i/>
                <w:color w:val="1F1646"/>
                <w:sz w:val="20"/>
                <w:szCs w:val="20"/>
                <w:lang w:val="en-AU"/>
              </w:rPr>
              <w:t xml:space="preserve"> Disclosure</w:t>
            </w:r>
            <w:r w:rsidR="00AB519A" w:rsidRPr="00A35FA8">
              <w:rPr>
                <w:rFonts w:cstheme="minorHAnsi"/>
                <w:i/>
                <w:color w:val="1F1646"/>
                <w:sz w:val="20"/>
                <w:szCs w:val="20"/>
                <w:lang w:val="en-AU"/>
              </w:rPr>
              <w:t>s</w:t>
            </w:r>
            <w:r w:rsidRPr="00A35FA8">
              <w:rPr>
                <w:rFonts w:cstheme="minorHAnsi"/>
                <w:i/>
                <w:color w:val="1F1646"/>
                <w:sz w:val="20"/>
                <w:szCs w:val="20"/>
                <w:lang w:val="en-AU"/>
              </w:rPr>
              <w:t xml:space="preserve"> Act 2012</w:t>
            </w:r>
            <w:r w:rsidRPr="00A35FA8">
              <w:rPr>
                <w:rFonts w:cstheme="minorHAnsi"/>
                <w:color w:val="1F1646"/>
                <w:sz w:val="20"/>
                <w:szCs w:val="20"/>
                <w:lang w:val="en-AU"/>
              </w:rPr>
              <w:t xml:space="preserve">, </w:t>
            </w:r>
            <w:r w:rsidRPr="00A35FA8">
              <w:rPr>
                <w:rFonts w:cstheme="minorHAnsi"/>
                <w:i/>
                <w:color w:val="1F1646"/>
                <w:sz w:val="20"/>
                <w:szCs w:val="20"/>
                <w:lang w:val="en-AU"/>
              </w:rPr>
              <w:t>Independent Broad-based Anti-</w:t>
            </w:r>
            <w:proofErr w:type="gramStart"/>
            <w:r w:rsidRPr="00A35FA8">
              <w:rPr>
                <w:rFonts w:cstheme="minorHAnsi"/>
                <w:i/>
                <w:color w:val="1F1646"/>
                <w:sz w:val="20"/>
                <w:szCs w:val="20"/>
                <w:lang w:val="en-AU"/>
              </w:rPr>
              <w:t>corruption</w:t>
            </w:r>
            <w:proofErr w:type="gramEnd"/>
            <w:r w:rsidRPr="00A35FA8">
              <w:rPr>
                <w:rFonts w:cstheme="minorHAnsi"/>
                <w:i/>
                <w:color w:val="1F1646"/>
                <w:sz w:val="20"/>
                <w:szCs w:val="20"/>
                <w:lang w:val="en-AU"/>
              </w:rPr>
              <w:t xml:space="preserve"> Commission Act 2011</w:t>
            </w:r>
            <w:r w:rsidRPr="00A35FA8">
              <w:rPr>
                <w:rFonts w:cstheme="minorHAnsi"/>
                <w:color w:val="1F1646"/>
                <w:sz w:val="20"/>
                <w:szCs w:val="20"/>
                <w:lang w:val="en-AU"/>
              </w:rPr>
              <w:t xml:space="preserve"> and the Standing Directions</w:t>
            </w:r>
          </w:p>
          <w:p w14:paraId="6AFC7821" w14:textId="0E62A6AA"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lastRenderedPageBreak/>
              <w:t>Receives, assesses and refers potential p</w:t>
            </w:r>
            <w:r w:rsidR="00392433" w:rsidRPr="00A35FA8">
              <w:rPr>
                <w:rFonts w:cstheme="minorHAnsi"/>
                <w:color w:val="1F1646"/>
                <w:sz w:val="20"/>
                <w:szCs w:val="20"/>
                <w:lang w:val="en-AU"/>
              </w:rPr>
              <w:t xml:space="preserve">ublic interest </w:t>
            </w:r>
            <w:r w:rsidRPr="00A35FA8">
              <w:rPr>
                <w:rFonts w:cstheme="minorHAnsi"/>
                <w:color w:val="1F1646"/>
                <w:sz w:val="20"/>
                <w:szCs w:val="20"/>
                <w:lang w:val="en-AU"/>
              </w:rPr>
              <w:t>disclosures</w:t>
            </w:r>
          </w:p>
          <w:p w14:paraId="72997489"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Oversees the provision of information in relation to fraud or corruption matters to IBAC and the Ombudsman</w:t>
            </w:r>
          </w:p>
        </w:tc>
      </w:tr>
      <w:tr w:rsidR="003F0C96" w14:paraId="198EC794" w14:textId="77777777" w:rsidTr="00A35FA8">
        <w:tc>
          <w:tcPr>
            <w:cnfStyle w:val="001000000000" w:firstRow="0" w:lastRow="0" w:firstColumn="1" w:lastColumn="0" w:oddVBand="0" w:evenVBand="0" w:oddHBand="0" w:evenHBand="0" w:firstRowFirstColumn="0" w:firstRowLastColumn="0" w:lastRowFirstColumn="0" w:lastRowLastColumn="0"/>
            <w:tcW w:w="3828" w:type="dxa"/>
          </w:tcPr>
          <w:p w14:paraId="3D7F6FC3" w14:textId="77777777" w:rsidR="003F0C96" w:rsidRPr="00A35FA8" w:rsidRDefault="003F0C96" w:rsidP="0076263A">
            <w:pPr>
              <w:pStyle w:val="TableHead"/>
              <w:rPr>
                <w:rFonts w:cstheme="minorHAnsi"/>
                <w:color w:val="1F1646"/>
                <w:sz w:val="20"/>
                <w:szCs w:val="20"/>
              </w:rPr>
            </w:pPr>
            <w:r w:rsidRPr="00A35FA8">
              <w:rPr>
                <w:rFonts w:cstheme="minorHAnsi"/>
                <w:color w:val="1F1646"/>
                <w:sz w:val="20"/>
                <w:szCs w:val="20"/>
              </w:rPr>
              <w:lastRenderedPageBreak/>
              <w:t xml:space="preserve">Executives </w:t>
            </w:r>
          </w:p>
        </w:tc>
        <w:tc>
          <w:tcPr>
            <w:tcW w:w="5777" w:type="dxa"/>
          </w:tcPr>
          <w:p w14:paraId="5CEF5F9C"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Oversee the implementation of the Fraud Policy in their business area</w:t>
            </w:r>
          </w:p>
          <w:p w14:paraId="6633C05B"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Establish and maintain a culture of integrity</w:t>
            </w:r>
          </w:p>
          <w:p w14:paraId="6A675758"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Ensure fraud, corruption and other loss risks within their business area are identified and managed</w:t>
            </w:r>
          </w:p>
        </w:tc>
      </w:tr>
      <w:tr w:rsidR="003F0C96" w14:paraId="147DD13C" w14:textId="77777777" w:rsidTr="00A35FA8">
        <w:tc>
          <w:tcPr>
            <w:cnfStyle w:val="001000000000" w:firstRow="0" w:lastRow="0" w:firstColumn="1" w:lastColumn="0" w:oddVBand="0" w:evenVBand="0" w:oddHBand="0" w:evenHBand="0" w:firstRowFirstColumn="0" w:firstRowLastColumn="0" w:lastRowFirstColumn="0" w:lastRowLastColumn="0"/>
            <w:tcW w:w="3828" w:type="dxa"/>
          </w:tcPr>
          <w:p w14:paraId="1791B3AC" w14:textId="7C9BFE5D" w:rsidR="003F0C96" w:rsidRPr="00A35FA8" w:rsidRDefault="003F0C96" w:rsidP="0076263A">
            <w:pPr>
              <w:pStyle w:val="TableHead"/>
              <w:rPr>
                <w:rFonts w:cstheme="minorHAnsi"/>
                <w:color w:val="1F1646"/>
                <w:sz w:val="20"/>
                <w:szCs w:val="20"/>
              </w:rPr>
            </w:pPr>
            <w:r w:rsidRPr="00A35FA8">
              <w:rPr>
                <w:rFonts w:cstheme="minorHAnsi"/>
                <w:b w:val="0"/>
                <w:color w:val="1F1646"/>
                <w:sz w:val="20"/>
                <w:szCs w:val="20"/>
              </w:rPr>
              <w:t xml:space="preserve">Executive Directors of business areas that own integrity related policies </w:t>
            </w:r>
          </w:p>
        </w:tc>
        <w:tc>
          <w:tcPr>
            <w:tcW w:w="5777" w:type="dxa"/>
          </w:tcPr>
          <w:p w14:paraId="4BA689BA"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rPr>
            </w:pPr>
            <w:r w:rsidRPr="00A35FA8">
              <w:rPr>
                <w:rFonts w:cstheme="minorHAnsi"/>
                <w:color w:val="1F1646"/>
                <w:sz w:val="20"/>
                <w:szCs w:val="20"/>
              </w:rPr>
              <w:t>Ensure appropriate second-line monitoring of policy compliance is undertaken</w:t>
            </w:r>
          </w:p>
          <w:p w14:paraId="4EFE7FE8"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rPr>
              <w:t>Ensure policies are kept up to date, are accessible, and changes to policies are communicated to staff appropriately</w:t>
            </w:r>
          </w:p>
        </w:tc>
      </w:tr>
      <w:tr w:rsidR="003F0C96" w14:paraId="6783D06A" w14:textId="77777777" w:rsidTr="00A35FA8">
        <w:tc>
          <w:tcPr>
            <w:cnfStyle w:val="001000000000" w:firstRow="0" w:lastRow="0" w:firstColumn="1" w:lastColumn="0" w:oddVBand="0" w:evenVBand="0" w:oddHBand="0" w:evenHBand="0" w:firstRowFirstColumn="0" w:firstRowLastColumn="0" w:lastRowFirstColumn="0" w:lastRowLastColumn="0"/>
            <w:tcW w:w="3828" w:type="dxa"/>
          </w:tcPr>
          <w:p w14:paraId="39D09821" w14:textId="77777777" w:rsidR="003F0C96" w:rsidRPr="00A35FA8" w:rsidRDefault="003F0C96" w:rsidP="0076263A">
            <w:pPr>
              <w:pStyle w:val="TableHead"/>
              <w:rPr>
                <w:rFonts w:cstheme="minorHAnsi"/>
                <w:color w:val="1F1646"/>
                <w:sz w:val="20"/>
                <w:szCs w:val="20"/>
              </w:rPr>
            </w:pPr>
            <w:r w:rsidRPr="00A35FA8">
              <w:rPr>
                <w:rFonts w:cstheme="minorHAnsi"/>
                <w:color w:val="1F1646"/>
                <w:sz w:val="20"/>
                <w:szCs w:val="20"/>
              </w:rPr>
              <w:t>Manager, Fraud &amp; Corruption Control Unit</w:t>
            </w:r>
          </w:p>
        </w:tc>
        <w:tc>
          <w:tcPr>
            <w:tcW w:w="5777" w:type="dxa"/>
          </w:tcPr>
          <w:p w14:paraId="1268FFB6"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rPr>
            </w:pPr>
            <w:r w:rsidRPr="00A35FA8">
              <w:rPr>
                <w:rFonts w:cstheme="minorHAnsi"/>
                <w:color w:val="1F1646"/>
                <w:sz w:val="20"/>
                <w:szCs w:val="20"/>
              </w:rPr>
              <w:t>Receives reports of suspected fraud and corruption directly, and those referred by the Speak Up hotline, managers or external bodies</w:t>
            </w:r>
          </w:p>
          <w:p w14:paraId="612694CC" w14:textId="386FB4F3"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rPr>
            </w:pPr>
            <w:r w:rsidRPr="00A35FA8">
              <w:rPr>
                <w:rFonts w:cstheme="minorHAnsi"/>
                <w:color w:val="1F1646"/>
                <w:sz w:val="20"/>
                <w:szCs w:val="20"/>
              </w:rPr>
              <w:t>As a P</w:t>
            </w:r>
            <w:r w:rsidR="00392433" w:rsidRPr="00A35FA8">
              <w:rPr>
                <w:rFonts w:cstheme="minorHAnsi"/>
                <w:color w:val="1F1646"/>
                <w:sz w:val="20"/>
                <w:szCs w:val="20"/>
              </w:rPr>
              <w:t>ublic Interest</w:t>
            </w:r>
            <w:r w:rsidRPr="00A35FA8">
              <w:rPr>
                <w:rFonts w:cstheme="minorHAnsi"/>
                <w:color w:val="1F1646"/>
                <w:sz w:val="20"/>
                <w:szCs w:val="20"/>
              </w:rPr>
              <w:t xml:space="preserve"> Disclosure Officer, supports the P</w:t>
            </w:r>
            <w:r w:rsidR="00392433" w:rsidRPr="00A35FA8">
              <w:rPr>
                <w:rFonts w:cstheme="minorHAnsi"/>
                <w:color w:val="1F1646"/>
                <w:sz w:val="20"/>
                <w:szCs w:val="20"/>
              </w:rPr>
              <w:t>ublic Interest</w:t>
            </w:r>
            <w:r w:rsidRPr="00A35FA8">
              <w:rPr>
                <w:rFonts w:cstheme="minorHAnsi"/>
                <w:color w:val="1F1646"/>
                <w:sz w:val="20"/>
                <w:szCs w:val="20"/>
              </w:rPr>
              <w:t xml:space="preserve"> Disclosure Coordinator by receiving and assessing reports</w:t>
            </w:r>
          </w:p>
          <w:p w14:paraId="20275258" w14:textId="5A72E75F"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rPr>
            </w:pPr>
            <w:r w:rsidRPr="00A35FA8">
              <w:rPr>
                <w:rFonts w:cstheme="minorHAnsi"/>
                <w:color w:val="1F1646"/>
                <w:sz w:val="20"/>
                <w:szCs w:val="20"/>
              </w:rPr>
              <w:t>Oversees investigations conducted by the FCC Unit investigators</w:t>
            </w:r>
            <w:r w:rsidR="00BC3F6C" w:rsidRPr="00A35FA8">
              <w:rPr>
                <w:rFonts w:cstheme="minorHAnsi"/>
                <w:color w:val="1F1646"/>
                <w:sz w:val="20"/>
                <w:szCs w:val="20"/>
              </w:rPr>
              <w:t xml:space="preserve"> under the Guidelines</w:t>
            </w:r>
          </w:p>
          <w:p w14:paraId="1F8EB397"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rPr>
            </w:pPr>
            <w:r w:rsidRPr="00A35FA8">
              <w:rPr>
                <w:rFonts w:cstheme="minorHAnsi"/>
                <w:color w:val="1F1646"/>
                <w:sz w:val="20"/>
                <w:szCs w:val="20"/>
              </w:rPr>
              <w:t>Collects and provides information to IBAC and the Ombudsman</w:t>
            </w:r>
          </w:p>
          <w:p w14:paraId="408C757B" w14:textId="5E9E69D4" w:rsidR="003F0C96" w:rsidRPr="00A35FA8" w:rsidRDefault="003F0C96" w:rsidP="00392433">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rPr>
            </w:pPr>
            <w:r w:rsidRPr="00A35FA8">
              <w:rPr>
                <w:rFonts w:cstheme="minorHAnsi"/>
                <w:color w:val="1F1646"/>
                <w:sz w:val="20"/>
                <w:szCs w:val="20"/>
              </w:rPr>
              <w:t>Ensures welfare support is provided to people who make p</w:t>
            </w:r>
            <w:r w:rsidR="00392433" w:rsidRPr="00A35FA8">
              <w:rPr>
                <w:rFonts w:cstheme="minorHAnsi"/>
                <w:color w:val="1F1646"/>
                <w:sz w:val="20"/>
                <w:szCs w:val="20"/>
              </w:rPr>
              <w:t>ublic interest</w:t>
            </w:r>
            <w:r w:rsidRPr="00A35FA8">
              <w:rPr>
                <w:rFonts w:cstheme="minorHAnsi"/>
                <w:color w:val="1F1646"/>
                <w:sz w:val="20"/>
                <w:szCs w:val="20"/>
              </w:rPr>
              <w:t xml:space="preserve"> disclosures</w:t>
            </w:r>
          </w:p>
        </w:tc>
      </w:tr>
      <w:tr w:rsidR="003F0C96" w:rsidRPr="003E76E2" w14:paraId="39725559" w14:textId="77777777" w:rsidTr="00A35FA8">
        <w:tc>
          <w:tcPr>
            <w:cnfStyle w:val="001000000000" w:firstRow="0" w:lastRow="0" w:firstColumn="1" w:lastColumn="0" w:oddVBand="0" w:evenVBand="0" w:oddHBand="0" w:evenHBand="0" w:firstRowFirstColumn="0" w:firstRowLastColumn="0" w:lastRowFirstColumn="0" w:lastRowLastColumn="0"/>
            <w:tcW w:w="3828" w:type="dxa"/>
          </w:tcPr>
          <w:p w14:paraId="46DF5F74" w14:textId="77777777" w:rsidR="003F0C96" w:rsidRPr="00A35FA8" w:rsidRDefault="003F0C96" w:rsidP="0076263A">
            <w:pPr>
              <w:pStyle w:val="TableHead"/>
              <w:rPr>
                <w:rFonts w:cstheme="minorHAnsi"/>
                <w:color w:val="1F1646"/>
                <w:sz w:val="20"/>
                <w:szCs w:val="20"/>
              </w:rPr>
            </w:pPr>
            <w:r w:rsidRPr="00A35FA8">
              <w:rPr>
                <w:rFonts w:cstheme="minorHAnsi"/>
                <w:color w:val="1F1646"/>
                <w:sz w:val="20"/>
                <w:szCs w:val="20"/>
              </w:rPr>
              <w:t xml:space="preserve">Managers </w:t>
            </w:r>
          </w:p>
        </w:tc>
        <w:tc>
          <w:tcPr>
            <w:tcW w:w="5777" w:type="dxa"/>
          </w:tcPr>
          <w:p w14:paraId="025DC308"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Ensure staff know about and comply with departmental policies, procedures and guidelines, including the Fraud Policy</w:t>
            </w:r>
          </w:p>
          <w:p w14:paraId="620FADDF"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Ensure internal controls are established and are operating effectively to mitigate fraud and corruption risks</w:t>
            </w:r>
          </w:p>
          <w:p w14:paraId="0E8E250D"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Maintain systems, procedures and an enabling culture that supports employees to confidentially report concerns </w:t>
            </w:r>
          </w:p>
          <w:p w14:paraId="7E301074" w14:textId="4C7A3692"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Receive and act on reports of fraud or corruption by notifying the P</w:t>
            </w:r>
            <w:r w:rsidR="00392433" w:rsidRPr="00A35FA8">
              <w:rPr>
                <w:rFonts w:cstheme="minorHAnsi"/>
                <w:color w:val="1F1646"/>
                <w:sz w:val="20"/>
                <w:szCs w:val="20"/>
                <w:lang w:val="en-AU"/>
              </w:rPr>
              <w:t xml:space="preserve">ublic Interest </w:t>
            </w:r>
            <w:r w:rsidRPr="00A35FA8">
              <w:rPr>
                <w:rFonts w:cstheme="minorHAnsi"/>
                <w:color w:val="1F1646"/>
                <w:sz w:val="20"/>
                <w:szCs w:val="20"/>
                <w:lang w:val="en-AU"/>
              </w:rPr>
              <w:t xml:space="preserve">Disclosure Coordinator, or any of the </w:t>
            </w:r>
            <w:r w:rsidR="002E47AC" w:rsidRPr="00A35FA8">
              <w:rPr>
                <w:rFonts w:cstheme="minorHAnsi"/>
                <w:color w:val="1F1646"/>
                <w:sz w:val="20"/>
                <w:szCs w:val="20"/>
                <w:lang w:val="en-AU"/>
              </w:rPr>
              <w:t>d</w:t>
            </w:r>
            <w:r w:rsidRPr="00A35FA8">
              <w:rPr>
                <w:rFonts w:cstheme="minorHAnsi"/>
                <w:color w:val="1F1646"/>
                <w:sz w:val="20"/>
                <w:szCs w:val="20"/>
                <w:lang w:val="en-AU"/>
              </w:rPr>
              <w:t>epartment’s P</w:t>
            </w:r>
            <w:r w:rsidR="00392433" w:rsidRPr="00A35FA8">
              <w:rPr>
                <w:rFonts w:cstheme="minorHAnsi"/>
                <w:color w:val="1F1646"/>
                <w:sz w:val="20"/>
                <w:szCs w:val="20"/>
                <w:lang w:val="en-AU"/>
              </w:rPr>
              <w:t>ublic Interest</w:t>
            </w:r>
            <w:r w:rsidRPr="00A35FA8">
              <w:rPr>
                <w:rFonts w:cstheme="minorHAnsi"/>
                <w:color w:val="1F1646"/>
                <w:sz w:val="20"/>
                <w:szCs w:val="20"/>
                <w:lang w:val="en-AU"/>
              </w:rPr>
              <w:t xml:space="preserve"> Disclosure Officers if the </w:t>
            </w:r>
            <w:proofErr w:type="gramStart"/>
            <w:r w:rsidRPr="00A35FA8">
              <w:rPr>
                <w:rFonts w:cstheme="minorHAnsi"/>
                <w:color w:val="1F1646"/>
                <w:sz w:val="20"/>
                <w:szCs w:val="20"/>
                <w:lang w:val="en-AU"/>
              </w:rPr>
              <w:t>Coordinator</w:t>
            </w:r>
            <w:proofErr w:type="gramEnd"/>
            <w:r w:rsidRPr="00A35FA8">
              <w:rPr>
                <w:rFonts w:cstheme="minorHAnsi"/>
                <w:color w:val="1F1646"/>
                <w:sz w:val="20"/>
                <w:szCs w:val="20"/>
                <w:lang w:val="en-AU"/>
              </w:rPr>
              <w:t xml:space="preserve"> is not available, and otherwise maintain confidentiality regarding the report</w:t>
            </w:r>
          </w:p>
          <w:p w14:paraId="14F41CD7" w14:textId="2E40412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Facilitate and support regular workplace conversations in relation to the </w:t>
            </w:r>
            <w:r w:rsidR="002E47AC" w:rsidRPr="00A35FA8">
              <w:rPr>
                <w:rFonts w:cstheme="minorHAnsi"/>
                <w:color w:val="1F1646"/>
                <w:sz w:val="20"/>
                <w:szCs w:val="20"/>
                <w:lang w:val="en-AU"/>
              </w:rPr>
              <w:t>d</w:t>
            </w:r>
            <w:r w:rsidRPr="00A35FA8">
              <w:rPr>
                <w:rFonts w:cstheme="minorHAnsi"/>
                <w:color w:val="1F1646"/>
                <w:sz w:val="20"/>
                <w:szCs w:val="20"/>
                <w:lang w:val="en-AU"/>
              </w:rPr>
              <w:t xml:space="preserve">epartment’s </w:t>
            </w:r>
            <w:r w:rsidR="00BC3F6C" w:rsidRPr="00A35FA8">
              <w:rPr>
                <w:rFonts w:cstheme="minorHAnsi"/>
                <w:color w:val="1F1646"/>
                <w:sz w:val="20"/>
                <w:szCs w:val="20"/>
                <w:lang w:val="en-AU"/>
              </w:rPr>
              <w:t>v</w:t>
            </w:r>
            <w:r w:rsidRPr="00A35FA8">
              <w:rPr>
                <w:rFonts w:cstheme="minorHAnsi"/>
                <w:color w:val="1F1646"/>
                <w:sz w:val="20"/>
                <w:szCs w:val="20"/>
                <w:lang w:val="en-AU"/>
              </w:rPr>
              <w:t>alues and integrity at work</w:t>
            </w:r>
          </w:p>
          <w:p w14:paraId="740330C1" w14:textId="15CA84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Notify</w:t>
            </w:r>
            <w:r w:rsidR="00226A11">
              <w:rPr>
                <w:rFonts w:cstheme="minorHAnsi"/>
                <w:color w:val="1F1646"/>
                <w:sz w:val="20"/>
                <w:szCs w:val="20"/>
                <w:lang w:val="en-AU"/>
              </w:rPr>
              <w:t xml:space="preserve"> the</w:t>
            </w:r>
            <w:r w:rsidRPr="00A35FA8">
              <w:rPr>
                <w:rFonts w:cstheme="minorHAnsi"/>
                <w:color w:val="1F1646"/>
                <w:sz w:val="20"/>
                <w:szCs w:val="20"/>
                <w:lang w:val="en-AU"/>
              </w:rPr>
              <w:t xml:space="preserve"> </w:t>
            </w:r>
            <w:r w:rsidR="00BC3F6C" w:rsidRPr="00A35FA8">
              <w:rPr>
                <w:rFonts w:cstheme="minorHAnsi"/>
                <w:color w:val="1F1646"/>
                <w:sz w:val="20"/>
                <w:szCs w:val="20"/>
                <w:lang w:val="en-AU"/>
              </w:rPr>
              <w:t xml:space="preserve">CID </w:t>
            </w:r>
            <w:r w:rsidRPr="00A35FA8">
              <w:rPr>
                <w:rFonts w:cstheme="minorHAnsi"/>
                <w:color w:val="1F1646"/>
                <w:sz w:val="20"/>
                <w:szCs w:val="20"/>
                <w:lang w:val="en-AU"/>
              </w:rPr>
              <w:t>of any suspected incidence of fraud, corruption or other losses as soon as practicable</w:t>
            </w:r>
          </w:p>
        </w:tc>
      </w:tr>
      <w:tr w:rsidR="003F0C96" w14:paraId="709D3E02" w14:textId="77777777" w:rsidTr="00A35FA8">
        <w:tc>
          <w:tcPr>
            <w:cnfStyle w:val="001000000000" w:firstRow="0" w:lastRow="0" w:firstColumn="1" w:lastColumn="0" w:oddVBand="0" w:evenVBand="0" w:oddHBand="0" w:evenHBand="0" w:firstRowFirstColumn="0" w:firstRowLastColumn="0" w:lastRowFirstColumn="0" w:lastRowLastColumn="0"/>
            <w:tcW w:w="3828" w:type="dxa"/>
          </w:tcPr>
          <w:p w14:paraId="72410D46" w14:textId="77777777" w:rsidR="003F0C96" w:rsidRPr="00A35FA8" w:rsidRDefault="003F0C96" w:rsidP="0076263A">
            <w:pPr>
              <w:pStyle w:val="TableHead"/>
              <w:rPr>
                <w:rFonts w:cstheme="minorHAnsi"/>
                <w:color w:val="1F1646"/>
                <w:sz w:val="20"/>
                <w:szCs w:val="20"/>
              </w:rPr>
            </w:pPr>
            <w:r w:rsidRPr="00A35FA8">
              <w:rPr>
                <w:rFonts w:cstheme="minorHAnsi"/>
                <w:color w:val="1F1646"/>
                <w:sz w:val="20"/>
                <w:szCs w:val="20"/>
              </w:rPr>
              <w:t>Employees and others</w:t>
            </w:r>
          </w:p>
        </w:tc>
        <w:tc>
          <w:tcPr>
            <w:tcW w:w="5777" w:type="dxa"/>
          </w:tcPr>
          <w:p w14:paraId="44A71D62" w14:textId="75666066"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Uphold the Code of Conduct by </w:t>
            </w:r>
            <w:proofErr w:type="gramStart"/>
            <w:r w:rsidRPr="00A35FA8">
              <w:rPr>
                <w:rFonts w:cstheme="minorHAnsi"/>
                <w:color w:val="1F1646"/>
                <w:sz w:val="20"/>
                <w:szCs w:val="20"/>
                <w:lang w:val="en-AU"/>
              </w:rPr>
              <w:t xml:space="preserve">demonstrating the </w:t>
            </w:r>
            <w:r w:rsidR="002E47AC" w:rsidRPr="00A35FA8">
              <w:rPr>
                <w:rFonts w:cstheme="minorHAnsi"/>
                <w:color w:val="1F1646"/>
                <w:sz w:val="20"/>
                <w:szCs w:val="20"/>
                <w:lang w:val="en-AU"/>
              </w:rPr>
              <w:t>d</w:t>
            </w:r>
            <w:r w:rsidRPr="00A35FA8">
              <w:rPr>
                <w:rFonts w:cstheme="minorHAnsi"/>
                <w:color w:val="1F1646"/>
                <w:sz w:val="20"/>
                <w:szCs w:val="20"/>
                <w:lang w:val="en-AU"/>
              </w:rPr>
              <w:t>epartment’s Values at all times</w:t>
            </w:r>
            <w:proofErr w:type="gramEnd"/>
            <w:r w:rsidRPr="00A35FA8">
              <w:rPr>
                <w:rFonts w:cstheme="minorHAnsi"/>
                <w:color w:val="1F1646"/>
                <w:sz w:val="20"/>
                <w:szCs w:val="20"/>
                <w:lang w:val="en-AU"/>
              </w:rPr>
              <w:t xml:space="preserve"> in the workplace</w:t>
            </w:r>
          </w:p>
          <w:p w14:paraId="5A1F0241"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Understand and comply with all departmental policies, procedures and guidelines</w:t>
            </w:r>
          </w:p>
          <w:p w14:paraId="72A666A7"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lastRenderedPageBreak/>
              <w:t>Identify, manage and mitigate fraud, corruption and other losses risks</w:t>
            </w:r>
          </w:p>
          <w:p w14:paraId="74BD1C36" w14:textId="0ECE0D74"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Report suspicions of fraud, corruption and other losses to an appropriate manager, the P</w:t>
            </w:r>
            <w:r w:rsidR="00392433" w:rsidRPr="00A35FA8">
              <w:rPr>
                <w:rFonts w:cstheme="minorHAnsi"/>
                <w:color w:val="1F1646"/>
                <w:sz w:val="20"/>
                <w:szCs w:val="20"/>
                <w:lang w:val="en-AU"/>
              </w:rPr>
              <w:t>ublic Interest</w:t>
            </w:r>
            <w:r w:rsidRPr="00A35FA8">
              <w:rPr>
                <w:rFonts w:cstheme="minorHAnsi"/>
                <w:color w:val="1F1646"/>
                <w:sz w:val="20"/>
                <w:szCs w:val="20"/>
                <w:lang w:val="en-AU"/>
              </w:rPr>
              <w:t xml:space="preserve"> Disclosure Coordinator, the Secretary, or IBAC</w:t>
            </w:r>
          </w:p>
          <w:p w14:paraId="15F03416"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Support and apply fraud and corruption prevention initiatives</w:t>
            </w:r>
          </w:p>
          <w:p w14:paraId="3B0AFC32"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Undertake all mandatory induction and training </w:t>
            </w:r>
          </w:p>
          <w:p w14:paraId="2F79D997" w14:textId="738D1446"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cstheme="minorHAnsi"/>
                <w:color w:val="1F1646"/>
                <w:sz w:val="20"/>
                <w:szCs w:val="20"/>
                <w:lang w:val="en-AU"/>
              </w:rPr>
            </w:pPr>
            <w:r w:rsidRPr="00A35FA8">
              <w:rPr>
                <w:rFonts w:cstheme="minorHAnsi"/>
                <w:color w:val="1F1646"/>
                <w:sz w:val="20"/>
                <w:szCs w:val="20"/>
                <w:lang w:val="en-AU"/>
              </w:rPr>
              <w:t xml:space="preserve">Maintain the security of the </w:t>
            </w:r>
            <w:r w:rsidR="002E47AC" w:rsidRPr="00A35FA8">
              <w:rPr>
                <w:rFonts w:cstheme="minorHAnsi"/>
                <w:color w:val="1F1646"/>
                <w:sz w:val="20"/>
                <w:szCs w:val="20"/>
                <w:lang w:val="en-AU"/>
              </w:rPr>
              <w:t>d</w:t>
            </w:r>
            <w:r w:rsidRPr="00A35FA8">
              <w:rPr>
                <w:rFonts w:cstheme="minorHAnsi"/>
                <w:color w:val="1F1646"/>
                <w:sz w:val="20"/>
                <w:szCs w:val="20"/>
                <w:lang w:val="en-AU"/>
              </w:rPr>
              <w:t>epartment’s assets, including physical assets, data and intellectual property</w:t>
            </w:r>
          </w:p>
        </w:tc>
      </w:tr>
    </w:tbl>
    <w:p w14:paraId="5B60CFDB" w14:textId="6835C8DE" w:rsidR="003F0C96" w:rsidRPr="005D2F5F" w:rsidRDefault="003F0C96" w:rsidP="005D2F5F">
      <w:pPr>
        <w:pStyle w:val="Figuretitle"/>
        <w:keepNext/>
        <w:keepLines/>
        <w:spacing w:before="120" w:line="240" w:lineRule="atLeast"/>
        <w:rPr>
          <w:color w:val="000000" w:themeColor="text1"/>
        </w:rPr>
      </w:pPr>
      <w:bookmarkStart w:id="45" w:name="_Toc535247506"/>
      <w:bookmarkEnd w:id="42"/>
      <w:r w:rsidRPr="005D2F5F">
        <w:rPr>
          <w:color w:val="000000" w:themeColor="text1"/>
        </w:rPr>
        <w:lastRenderedPageBreak/>
        <w:t xml:space="preserve">Figure </w:t>
      </w:r>
      <w:r w:rsidR="007165B6">
        <w:rPr>
          <w:color w:val="000000" w:themeColor="text1"/>
        </w:rPr>
        <w:t>3</w:t>
      </w:r>
      <w:r w:rsidR="00CC61C5">
        <w:rPr>
          <w:color w:val="000000" w:themeColor="text1"/>
        </w:rPr>
        <w:t>:</w:t>
      </w:r>
      <w:r w:rsidRPr="005D2F5F">
        <w:rPr>
          <w:color w:val="000000" w:themeColor="text1"/>
        </w:rPr>
        <w:t xml:space="preserve"> Responsibilities and accountabilities – Schools</w:t>
      </w:r>
      <w:r w:rsidR="00625BCE" w:rsidRPr="005D2F5F">
        <w:rPr>
          <w:color w:val="000000" w:themeColor="text1"/>
        </w:rPr>
        <w:t>/ELV centres</w:t>
      </w:r>
    </w:p>
    <w:tbl>
      <w:tblPr>
        <w:tblStyle w:val="TableGrid1"/>
        <w:tblW w:w="0" w:type="auto"/>
        <w:tblLook w:val="04A0" w:firstRow="1" w:lastRow="0" w:firstColumn="1" w:lastColumn="0" w:noHBand="0" w:noVBand="1"/>
      </w:tblPr>
      <w:tblGrid>
        <w:gridCol w:w="3823"/>
        <w:gridCol w:w="5739"/>
      </w:tblGrid>
      <w:tr w:rsidR="003F0C96" w:rsidRPr="00726F76" w14:paraId="1B5945B8" w14:textId="77777777" w:rsidTr="00A35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nil"/>
              <w:left w:val="nil"/>
              <w:bottom w:val="single" w:sz="4" w:space="0" w:color="auto"/>
              <w:right w:val="nil"/>
            </w:tcBorders>
            <w:shd w:val="clear" w:color="auto" w:fill="CFF0F2"/>
          </w:tcPr>
          <w:p w14:paraId="2C12EB96" w14:textId="77777777" w:rsidR="003F0C96" w:rsidRPr="00A35FA8" w:rsidRDefault="003F0C96" w:rsidP="0076263A">
            <w:pPr>
              <w:pStyle w:val="TableHead"/>
              <w:rPr>
                <w:rFonts w:cstheme="minorHAnsi"/>
                <w:b/>
                <w:bCs/>
                <w:color w:val="1F1646"/>
                <w:sz w:val="20"/>
                <w:szCs w:val="20"/>
              </w:rPr>
            </w:pPr>
            <w:r w:rsidRPr="00A35FA8">
              <w:rPr>
                <w:rFonts w:cstheme="minorHAnsi"/>
                <w:bCs/>
                <w:color w:val="1F1646"/>
                <w:sz w:val="20"/>
                <w:szCs w:val="20"/>
              </w:rPr>
              <w:t>Role</w:t>
            </w:r>
          </w:p>
        </w:tc>
        <w:tc>
          <w:tcPr>
            <w:tcW w:w="5739" w:type="dxa"/>
            <w:tcBorders>
              <w:top w:val="nil"/>
              <w:left w:val="nil"/>
              <w:bottom w:val="single" w:sz="4" w:space="0" w:color="auto"/>
              <w:right w:val="nil"/>
            </w:tcBorders>
            <w:shd w:val="clear" w:color="auto" w:fill="CFF0F2"/>
          </w:tcPr>
          <w:p w14:paraId="6CE4A9F6" w14:textId="77777777" w:rsidR="003F0C96" w:rsidRPr="00A35FA8" w:rsidRDefault="003F0C96" w:rsidP="0076263A">
            <w:pPr>
              <w:pStyle w:val="TableHead"/>
              <w:cnfStyle w:val="100000000000" w:firstRow="1" w:lastRow="0" w:firstColumn="0" w:lastColumn="0" w:oddVBand="0" w:evenVBand="0" w:oddHBand="0" w:evenHBand="0" w:firstRowFirstColumn="0" w:firstRowLastColumn="0" w:lastRowFirstColumn="0" w:lastRowLastColumn="0"/>
              <w:rPr>
                <w:rFonts w:cstheme="minorHAnsi"/>
                <w:b/>
                <w:bCs/>
                <w:color w:val="1F1646"/>
                <w:sz w:val="20"/>
                <w:szCs w:val="20"/>
              </w:rPr>
            </w:pPr>
            <w:r w:rsidRPr="00A35FA8">
              <w:rPr>
                <w:rFonts w:cstheme="minorHAnsi"/>
                <w:bCs/>
                <w:color w:val="1F1646"/>
                <w:sz w:val="20"/>
                <w:szCs w:val="20"/>
              </w:rPr>
              <w:t>Responsibilities and accountabilities</w:t>
            </w:r>
          </w:p>
        </w:tc>
      </w:tr>
      <w:tr w:rsidR="003F0C96" w14:paraId="583A58C8" w14:textId="77777777" w:rsidTr="00A35FA8">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tcBorders>
          </w:tcPr>
          <w:p w14:paraId="4AD4675B" w14:textId="69DFADE1" w:rsidR="003F0C96" w:rsidRPr="00A35FA8" w:rsidRDefault="003F0C96" w:rsidP="0076263A">
            <w:pPr>
              <w:pStyle w:val="TableHead"/>
              <w:rPr>
                <w:color w:val="1F1646"/>
                <w:sz w:val="20"/>
                <w:szCs w:val="20"/>
              </w:rPr>
            </w:pPr>
            <w:r w:rsidRPr="00A35FA8">
              <w:rPr>
                <w:color w:val="1F1646"/>
                <w:sz w:val="20"/>
                <w:szCs w:val="20"/>
              </w:rPr>
              <w:t>Principals</w:t>
            </w:r>
            <w:r w:rsidR="005B10A5" w:rsidRPr="00A35FA8">
              <w:rPr>
                <w:color w:val="1F1646"/>
                <w:sz w:val="20"/>
                <w:szCs w:val="20"/>
              </w:rPr>
              <w:t>/Nominated Supervisors</w:t>
            </w:r>
          </w:p>
        </w:tc>
        <w:tc>
          <w:tcPr>
            <w:tcW w:w="5739" w:type="dxa"/>
            <w:tcBorders>
              <w:top w:val="single" w:sz="4" w:space="0" w:color="auto"/>
            </w:tcBorders>
          </w:tcPr>
          <w:p w14:paraId="518DDAC9" w14:textId="77777777" w:rsidR="003F0C96" w:rsidRPr="00A35FA8" w:rsidRDefault="003F0C96" w:rsidP="0076263A">
            <w:p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In addition to the responsibilities set out in relation to Employees and others:</w:t>
            </w:r>
          </w:p>
          <w:p w14:paraId="4A0F2ADC" w14:textId="15DC4F85"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Oversee the implementation of the Fraud Policy in their school</w:t>
            </w:r>
            <w:r w:rsidR="005B10A5" w:rsidRPr="00A35FA8">
              <w:rPr>
                <w:color w:val="1F1646"/>
                <w:sz w:val="20"/>
                <w:szCs w:val="20"/>
                <w:lang w:val="en-AU"/>
              </w:rPr>
              <w:t xml:space="preserve"> or </w:t>
            </w:r>
            <w:r w:rsidR="0003455A" w:rsidRPr="00A35FA8">
              <w:rPr>
                <w:color w:val="1F1646"/>
                <w:sz w:val="20"/>
                <w:szCs w:val="20"/>
                <w:lang w:val="en-AU"/>
              </w:rPr>
              <w:t>ELV</w:t>
            </w:r>
            <w:r w:rsidR="005B10A5" w:rsidRPr="00A35FA8">
              <w:rPr>
                <w:color w:val="1F1646"/>
                <w:sz w:val="20"/>
                <w:szCs w:val="20"/>
                <w:lang w:val="en-AU"/>
              </w:rPr>
              <w:t xml:space="preserve"> centre</w:t>
            </w:r>
          </w:p>
          <w:p w14:paraId="42EC0B98" w14:textId="32896DD0"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 xml:space="preserve">Ensure fraud, corruption and other loss risks within their school </w:t>
            </w:r>
            <w:r w:rsidR="00162348" w:rsidRPr="00A35FA8">
              <w:rPr>
                <w:color w:val="1F1646"/>
                <w:sz w:val="20"/>
                <w:szCs w:val="20"/>
                <w:lang w:val="en-AU"/>
              </w:rPr>
              <w:t xml:space="preserve">or </w:t>
            </w:r>
            <w:r w:rsidR="0003455A" w:rsidRPr="00A35FA8">
              <w:rPr>
                <w:color w:val="1F1646"/>
                <w:sz w:val="20"/>
                <w:szCs w:val="20"/>
                <w:lang w:val="en-AU"/>
              </w:rPr>
              <w:t>ELV</w:t>
            </w:r>
            <w:r w:rsidR="00162348" w:rsidRPr="00A35FA8">
              <w:rPr>
                <w:color w:val="1F1646"/>
                <w:sz w:val="20"/>
                <w:szCs w:val="20"/>
                <w:lang w:val="en-AU"/>
              </w:rPr>
              <w:t xml:space="preserve"> centre </w:t>
            </w:r>
            <w:r w:rsidRPr="00A35FA8">
              <w:rPr>
                <w:color w:val="1F1646"/>
                <w:sz w:val="20"/>
                <w:szCs w:val="20"/>
                <w:lang w:val="en-AU"/>
              </w:rPr>
              <w:t>are identified and managed through effective controls</w:t>
            </w:r>
          </w:p>
          <w:p w14:paraId="74859F9B"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Ensure staff know about and comply with departmental policies, procedures and guidelines, including the Fraud Policy</w:t>
            </w:r>
          </w:p>
          <w:p w14:paraId="4548F1E6"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Establish and maintain a culture of integrity</w:t>
            </w:r>
          </w:p>
          <w:p w14:paraId="1A74D04F"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 xml:space="preserve">Maintain systems, procedures and an enabling culture that supports employees to confidentially report concerns </w:t>
            </w:r>
          </w:p>
          <w:p w14:paraId="0E6832AE" w14:textId="064FBEF0"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 xml:space="preserve">Facilitate and support regular workplace conversations in relation to the </w:t>
            </w:r>
            <w:r w:rsidR="002E47AC" w:rsidRPr="00A35FA8">
              <w:rPr>
                <w:color w:val="1F1646"/>
                <w:sz w:val="20"/>
                <w:szCs w:val="20"/>
                <w:lang w:val="en-AU"/>
              </w:rPr>
              <w:t>d</w:t>
            </w:r>
            <w:r w:rsidRPr="00A35FA8">
              <w:rPr>
                <w:color w:val="1F1646"/>
                <w:sz w:val="20"/>
                <w:szCs w:val="20"/>
                <w:lang w:val="en-AU"/>
              </w:rPr>
              <w:t>epartment’s Values and integrity at work</w:t>
            </w:r>
          </w:p>
          <w:p w14:paraId="4E6CF7BB" w14:textId="3C5CBA41"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Receive and act on reports of fraud or corruption by notifying the P</w:t>
            </w:r>
            <w:r w:rsidR="00392433" w:rsidRPr="00A35FA8">
              <w:rPr>
                <w:color w:val="1F1646"/>
                <w:sz w:val="20"/>
                <w:szCs w:val="20"/>
                <w:lang w:val="en-AU"/>
              </w:rPr>
              <w:t>ublic Interest</w:t>
            </w:r>
            <w:r w:rsidRPr="00A35FA8">
              <w:rPr>
                <w:color w:val="1F1646"/>
                <w:sz w:val="20"/>
                <w:szCs w:val="20"/>
                <w:lang w:val="en-AU"/>
              </w:rPr>
              <w:t xml:space="preserve"> Disclosure Coordinator, or any of the </w:t>
            </w:r>
            <w:r w:rsidR="002E47AC" w:rsidRPr="00A35FA8">
              <w:rPr>
                <w:color w:val="1F1646"/>
                <w:sz w:val="20"/>
                <w:szCs w:val="20"/>
                <w:lang w:val="en-AU"/>
              </w:rPr>
              <w:t>d</w:t>
            </w:r>
            <w:r w:rsidRPr="00A35FA8">
              <w:rPr>
                <w:color w:val="1F1646"/>
                <w:sz w:val="20"/>
                <w:szCs w:val="20"/>
                <w:lang w:val="en-AU"/>
              </w:rPr>
              <w:t>epartment’s P</w:t>
            </w:r>
            <w:r w:rsidR="00392433" w:rsidRPr="00A35FA8">
              <w:rPr>
                <w:color w:val="1F1646"/>
                <w:sz w:val="20"/>
                <w:szCs w:val="20"/>
                <w:lang w:val="en-AU"/>
              </w:rPr>
              <w:t>ublic Interest</w:t>
            </w:r>
            <w:r w:rsidRPr="00A35FA8">
              <w:rPr>
                <w:color w:val="1F1646"/>
                <w:sz w:val="20"/>
                <w:szCs w:val="20"/>
                <w:lang w:val="en-AU"/>
              </w:rPr>
              <w:t xml:space="preserve"> Disclosure Officers if the </w:t>
            </w:r>
            <w:proofErr w:type="gramStart"/>
            <w:r w:rsidRPr="00A35FA8">
              <w:rPr>
                <w:color w:val="1F1646"/>
                <w:sz w:val="20"/>
                <w:szCs w:val="20"/>
                <w:lang w:val="en-AU"/>
              </w:rPr>
              <w:t>Coordinator</w:t>
            </w:r>
            <w:proofErr w:type="gramEnd"/>
            <w:r w:rsidRPr="00A35FA8">
              <w:rPr>
                <w:color w:val="1F1646"/>
                <w:sz w:val="20"/>
                <w:szCs w:val="20"/>
                <w:lang w:val="en-AU"/>
              </w:rPr>
              <w:t xml:space="preserve"> is not available, and otherwise maintain confidentiality regarding the report</w:t>
            </w:r>
          </w:p>
          <w:p w14:paraId="45689574" w14:textId="5AD08829"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 xml:space="preserve">Notify </w:t>
            </w:r>
            <w:r w:rsidR="00226A11">
              <w:rPr>
                <w:color w:val="1F1646"/>
                <w:sz w:val="20"/>
                <w:szCs w:val="20"/>
                <w:lang w:val="en-AU"/>
              </w:rPr>
              <w:t xml:space="preserve">the </w:t>
            </w:r>
            <w:r w:rsidR="00BC3F6C" w:rsidRPr="00A35FA8">
              <w:rPr>
                <w:color w:val="1F1646"/>
                <w:sz w:val="20"/>
                <w:szCs w:val="20"/>
                <w:lang w:val="en-AU"/>
              </w:rPr>
              <w:t xml:space="preserve">CID </w:t>
            </w:r>
            <w:r w:rsidRPr="00A35FA8">
              <w:rPr>
                <w:color w:val="1F1646"/>
                <w:sz w:val="20"/>
                <w:szCs w:val="20"/>
                <w:lang w:val="en-AU"/>
              </w:rPr>
              <w:t>of any suspected inciden</w:t>
            </w:r>
            <w:r w:rsidR="00A60BD7" w:rsidRPr="00A35FA8">
              <w:rPr>
                <w:color w:val="1F1646"/>
                <w:sz w:val="20"/>
                <w:szCs w:val="20"/>
                <w:lang w:val="en-AU"/>
              </w:rPr>
              <w:t>t</w:t>
            </w:r>
            <w:r w:rsidRPr="00A35FA8">
              <w:rPr>
                <w:color w:val="1F1646"/>
                <w:sz w:val="20"/>
                <w:szCs w:val="20"/>
                <w:lang w:val="en-AU"/>
              </w:rPr>
              <w:t xml:space="preserve"> of fraud, corruption or other losses as soon as practicable</w:t>
            </w:r>
          </w:p>
        </w:tc>
      </w:tr>
      <w:tr w:rsidR="003F0C96" w14:paraId="0D26A17A" w14:textId="77777777" w:rsidTr="00A35FA8">
        <w:tc>
          <w:tcPr>
            <w:cnfStyle w:val="001000000000" w:firstRow="0" w:lastRow="0" w:firstColumn="1" w:lastColumn="0" w:oddVBand="0" w:evenVBand="0" w:oddHBand="0" w:evenHBand="0" w:firstRowFirstColumn="0" w:firstRowLastColumn="0" w:lastRowFirstColumn="0" w:lastRowLastColumn="0"/>
            <w:tcW w:w="3823" w:type="dxa"/>
          </w:tcPr>
          <w:p w14:paraId="516CE219" w14:textId="6DD5523E" w:rsidR="003F0C96" w:rsidRPr="00A35FA8" w:rsidRDefault="003F0C96" w:rsidP="0076263A">
            <w:pPr>
              <w:pStyle w:val="TableHead"/>
              <w:rPr>
                <w:color w:val="1F1646"/>
                <w:sz w:val="20"/>
                <w:szCs w:val="20"/>
              </w:rPr>
            </w:pPr>
            <w:r w:rsidRPr="00A35FA8">
              <w:rPr>
                <w:color w:val="1F1646"/>
                <w:sz w:val="20"/>
                <w:szCs w:val="20"/>
              </w:rPr>
              <w:t xml:space="preserve">Employees and </w:t>
            </w:r>
            <w:r w:rsidR="00AE272F" w:rsidRPr="00A35FA8">
              <w:rPr>
                <w:color w:val="1F1646"/>
                <w:sz w:val="20"/>
                <w:szCs w:val="20"/>
              </w:rPr>
              <w:t>school council members</w:t>
            </w:r>
          </w:p>
          <w:p w14:paraId="592AB312" w14:textId="77777777" w:rsidR="003F0C96" w:rsidRPr="00A35FA8" w:rsidRDefault="003F0C96" w:rsidP="0076263A">
            <w:pPr>
              <w:pStyle w:val="TableHead"/>
              <w:rPr>
                <w:color w:val="1F1646"/>
                <w:sz w:val="20"/>
                <w:szCs w:val="20"/>
              </w:rPr>
            </w:pPr>
          </w:p>
        </w:tc>
        <w:tc>
          <w:tcPr>
            <w:tcW w:w="5739" w:type="dxa"/>
          </w:tcPr>
          <w:p w14:paraId="56249926" w14:textId="6D13B65A"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 xml:space="preserve">Uphold the Code of Conduct by </w:t>
            </w:r>
            <w:proofErr w:type="gramStart"/>
            <w:r w:rsidRPr="00A35FA8">
              <w:rPr>
                <w:color w:val="1F1646"/>
                <w:sz w:val="20"/>
                <w:szCs w:val="20"/>
                <w:lang w:val="en-AU"/>
              </w:rPr>
              <w:t xml:space="preserve">demonstrating the </w:t>
            </w:r>
            <w:r w:rsidR="002E47AC" w:rsidRPr="00A35FA8">
              <w:rPr>
                <w:color w:val="1F1646"/>
                <w:sz w:val="20"/>
                <w:szCs w:val="20"/>
                <w:lang w:val="en-AU"/>
              </w:rPr>
              <w:t>d</w:t>
            </w:r>
            <w:r w:rsidRPr="00A35FA8">
              <w:rPr>
                <w:color w:val="1F1646"/>
                <w:sz w:val="20"/>
                <w:szCs w:val="20"/>
                <w:lang w:val="en-AU"/>
              </w:rPr>
              <w:t>epartment’s Values at all times</w:t>
            </w:r>
            <w:proofErr w:type="gramEnd"/>
            <w:r w:rsidRPr="00A35FA8">
              <w:rPr>
                <w:color w:val="1F1646"/>
                <w:sz w:val="20"/>
                <w:szCs w:val="20"/>
                <w:lang w:val="en-AU"/>
              </w:rPr>
              <w:t xml:space="preserve"> in the workplace</w:t>
            </w:r>
          </w:p>
          <w:p w14:paraId="551417F3"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Understand and comply with all departmental policies, procedures and guidelines</w:t>
            </w:r>
          </w:p>
          <w:p w14:paraId="7EE7BA9D" w14:textId="77777777"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Identify, manage and mitigate fraud, corruption and other losses risks</w:t>
            </w:r>
          </w:p>
          <w:p w14:paraId="1AEF041C" w14:textId="0C85B385"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color w:val="1F1646"/>
                <w:sz w:val="20"/>
                <w:szCs w:val="20"/>
                <w:lang w:val="en-AU"/>
              </w:rPr>
            </w:pPr>
            <w:r w:rsidRPr="00A35FA8">
              <w:rPr>
                <w:color w:val="1F1646"/>
                <w:sz w:val="20"/>
                <w:szCs w:val="20"/>
                <w:lang w:val="en-AU"/>
              </w:rPr>
              <w:t>Report suspicions of fraud, corruption and other losses to an appropriate manager, the P</w:t>
            </w:r>
            <w:r w:rsidR="00392433" w:rsidRPr="00A35FA8">
              <w:rPr>
                <w:color w:val="1F1646"/>
                <w:sz w:val="20"/>
                <w:szCs w:val="20"/>
                <w:lang w:val="en-AU"/>
              </w:rPr>
              <w:t>ublic Interest</w:t>
            </w:r>
            <w:r w:rsidRPr="00A35FA8">
              <w:rPr>
                <w:color w:val="1F1646"/>
                <w:sz w:val="20"/>
                <w:szCs w:val="20"/>
                <w:lang w:val="en-AU"/>
              </w:rPr>
              <w:t xml:space="preserve"> Disclosure Coordinator, the Secretary, or IBAC</w:t>
            </w:r>
          </w:p>
          <w:p w14:paraId="5E7D6F60" w14:textId="284798E0" w:rsidR="003F0C96" w:rsidRPr="00A35FA8" w:rsidRDefault="003F0C96" w:rsidP="003F0C96">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i/>
                <w:color w:val="1F1646"/>
                <w:sz w:val="20"/>
                <w:szCs w:val="20"/>
                <w:lang w:val="en-AU"/>
              </w:rPr>
            </w:pPr>
            <w:r w:rsidRPr="00A35FA8">
              <w:rPr>
                <w:color w:val="1F1646"/>
                <w:sz w:val="20"/>
                <w:szCs w:val="20"/>
                <w:lang w:val="en-AU"/>
              </w:rPr>
              <w:t xml:space="preserve">Maintain the security of the </w:t>
            </w:r>
            <w:r w:rsidR="002E47AC" w:rsidRPr="00A35FA8">
              <w:rPr>
                <w:color w:val="1F1646"/>
                <w:sz w:val="20"/>
                <w:szCs w:val="20"/>
                <w:lang w:val="en-AU"/>
              </w:rPr>
              <w:t>d</w:t>
            </w:r>
            <w:r w:rsidRPr="00A35FA8">
              <w:rPr>
                <w:color w:val="1F1646"/>
                <w:sz w:val="20"/>
                <w:szCs w:val="20"/>
                <w:lang w:val="en-AU"/>
              </w:rPr>
              <w:t>epartment’s assets, including physical assets, data and intellectual property</w:t>
            </w:r>
          </w:p>
        </w:tc>
      </w:tr>
    </w:tbl>
    <w:p w14:paraId="04EE86A6" w14:textId="77777777" w:rsidR="003F0C96" w:rsidRPr="005D2F5F" w:rsidRDefault="003F0C96" w:rsidP="00952A8F">
      <w:pPr>
        <w:pStyle w:val="Heading2"/>
        <w:rPr>
          <w:color w:val="201547"/>
        </w:rPr>
      </w:pPr>
      <w:bookmarkStart w:id="46" w:name="_Toc10023568"/>
      <w:bookmarkStart w:id="47" w:name="_Toc189753074"/>
      <w:bookmarkEnd w:id="45"/>
      <w:r w:rsidRPr="005D2F5F">
        <w:rPr>
          <w:color w:val="201547"/>
        </w:rPr>
        <w:lastRenderedPageBreak/>
        <w:t>Policy Ownership and Review</w:t>
      </w:r>
      <w:bookmarkEnd w:id="46"/>
      <w:bookmarkEnd w:id="47"/>
      <w:r w:rsidRPr="005D2F5F">
        <w:rPr>
          <w:color w:val="201547"/>
        </w:rPr>
        <w:t xml:space="preserve"> </w:t>
      </w:r>
    </w:p>
    <w:p w14:paraId="564D1F18" w14:textId="103C3014" w:rsidR="00D715E5" w:rsidRPr="00243D24" w:rsidRDefault="003F0C96" w:rsidP="00A35FA8">
      <w:pPr>
        <w:rPr>
          <w:sz w:val="20"/>
          <w:szCs w:val="20"/>
          <w:lang w:val="en-AU"/>
        </w:rPr>
      </w:pPr>
      <w:r w:rsidRPr="00243D24">
        <w:rPr>
          <w:sz w:val="20"/>
          <w:szCs w:val="20"/>
          <w:lang w:val="en-AU"/>
        </w:rPr>
        <w:t xml:space="preserve">The Executive Director, </w:t>
      </w:r>
      <w:r w:rsidR="00BC3F6C" w:rsidRPr="00243D24">
        <w:rPr>
          <w:sz w:val="20"/>
          <w:szCs w:val="20"/>
          <w:lang w:val="en-AU"/>
        </w:rPr>
        <w:t>CID</w:t>
      </w:r>
      <w:r w:rsidRPr="00243D24">
        <w:rPr>
          <w:sz w:val="20"/>
          <w:szCs w:val="20"/>
          <w:lang w:val="en-AU"/>
        </w:rPr>
        <w:t xml:space="preserve"> is the owner of the Fraud Policy and is responsible for monitoring the implementation of the policy and reviewing its effectiveness</w:t>
      </w:r>
      <w:r w:rsidR="00173F51" w:rsidRPr="00243D24">
        <w:rPr>
          <w:sz w:val="20"/>
          <w:szCs w:val="20"/>
          <w:lang w:val="en-AU"/>
        </w:rPr>
        <w:t xml:space="preserve"> every </w:t>
      </w:r>
      <w:r w:rsidR="00B955C5" w:rsidRPr="00243D24">
        <w:rPr>
          <w:sz w:val="20"/>
          <w:szCs w:val="20"/>
          <w:lang w:val="en-AU"/>
        </w:rPr>
        <w:t xml:space="preserve">3 </w:t>
      </w:r>
      <w:r w:rsidR="00173F51" w:rsidRPr="00243D24">
        <w:rPr>
          <w:sz w:val="20"/>
          <w:szCs w:val="20"/>
          <w:lang w:val="en-AU"/>
        </w:rPr>
        <w:t>years. In addition, a review for currency will occur every 12 months.</w:t>
      </w:r>
      <w:r w:rsidR="00532E66" w:rsidRPr="00243D24">
        <w:rPr>
          <w:sz w:val="20"/>
          <w:szCs w:val="20"/>
        </w:rPr>
        <w:t xml:space="preserve"> </w:t>
      </w:r>
      <w:r w:rsidR="00D715E5" w:rsidRPr="00243D24">
        <w:rPr>
          <w:sz w:val="20"/>
          <w:szCs w:val="20"/>
        </w:rPr>
        <w:t xml:space="preserve">This will include a review of fraud and corruption incidents and integrity investigations to identify how </w:t>
      </w:r>
      <w:r w:rsidR="00823961" w:rsidRPr="00243D24">
        <w:rPr>
          <w:sz w:val="20"/>
          <w:szCs w:val="20"/>
        </w:rPr>
        <w:t>the department</w:t>
      </w:r>
      <w:r w:rsidR="00D715E5" w:rsidRPr="00243D24">
        <w:rPr>
          <w:sz w:val="20"/>
          <w:szCs w:val="20"/>
        </w:rPr>
        <w:t xml:space="preserve"> can improve </w:t>
      </w:r>
      <w:r w:rsidR="00823961" w:rsidRPr="00243D24">
        <w:rPr>
          <w:sz w:val="20"/>
          <w:szCs w:val="20"/>
        </w:rPr>
        <w:t xml:space="preserve">fraud and corruption </w:t>
      </w:r>
      <w:r w:rsidR="00D715E5" w:rsidRPr="00243D24">
        <w:rPr>
          <w:sz w:val="20"/>
          <w:szCs w:val="20"/>
        </w:rPr>
        <w:t>controls.</w:t>
      </w:r>
    </w:p>
    <w:p w14:paraId="7DE9A68C" w14:textId="10675153" w:rsidR="003F0C96" w:rsidRPr="00243D24" w:rsidRDefault="003F0C96" w:rsidP="00A35FA8">
      <w:pPr>
        <w:rPr>
          <w:sz w:val="20"/>
          <w:szCs w:val="20"/>
          <w:lang w:val="en-AU"/>
        </w:rPr>
      </w:pPr>
      <w:r w:rsidRPr="00243D24">
        <w:rPr>
          <w:sz w:val="20"/>
          <w:szCs w:val="20"/>
          <w:lang w:val="en-AU"/>
        </w:rPr>
        <w:t>The Fraud Policy is approved by the Secretary.</w:t>
      </w:r>
      <w:r w:rsidR="00E93EE9" w:rsidRPr="00243D24">
        <w:rPr>
          <w:sz w:val="20"/>
          <w:szCs w:val="20"/>
          <w:lang w:val="en-AU"/>
        </w:rPr>
        <w:t xml:space="preserve"> Significant</w:t>
      </w:r>
      <w:r w:rsidRPr="00243D24">
        <w:rPr>
          <w:sz w:val="20"/>
          <w:szCs w:val="20"/>
          <w:lang w:val="en-AU"/>
        </w:rPr>
        <w:t xml:space="preserve"> amendments to the Fraud Policy must also be approved by the Secretary.</w:t>
      </w:r>
    </w:p>
    <w:p w14:paraId="66A79113" w14:textId="643E29C9" w:rsidR="00E93EE9" w:rsidRPr="00243D24" w:rsidRDefault="00E93EE9" w:rsidP="00A35FA8">
      <w:pPr>
        <w:rPr>
          <w:sz w:val="20"/>
          <w:szCs w:val="20"/>
          <w:lang w:val="en-AU"/>
        </w:rPr>
      </w:pPr>
      <w:r w:rsidRPr="00243D24">
        <w:rPr>
          <w:sz w:val="20"/>
          <w:szCs w:val="20"/>
          <w:lang w:val="en-AU"/>
        </w:rPr>
        <w:t>The Fraud Policy was last reviewed in</w:t>
      </w:r>
      <w:r w:rsidR="00532E66" w:rsidRPr="00243D24">
        <w:rPr>
          <w:sz w:val="20"/>
          <w:szCs w:val="20"/>
          <w:lang w:val="en-AU"/>
        </w:rPr>
        <w:t xml:space="preserve"> </w:t>
      </w:r>
      <w:r w:rsidR="003A7192">
        <w:rPr>
          <w:sz w:val="20"/>
          <w:szCs w:val="20"/>
          <w:lang w:val="en-AU"/>
        </w:rPr>
        <w:t>December</w:t>
      </w:r>
      <w:r w:rsidR="00C50B20" w:rsidRPr="00243D24">
        <w:rPr>
          <w:sz w:val="20"/>
          <w:szCs w:val="20"/>
          <w:lang w:val="en-AU"/>
        </w:rPr>
        <w:t xml:space="preserve"> </w:t>
      </w:r>
      <w:r w:rsidR="00532E66" w:rsidRPr="00243D24">
        <w:rPr>
          <w:sz w:val="20"/>
          <w:szCs w:val="20"/>
          <w:lang w:val="en-AU"/>
        </w:rPr>
        <w:t>2024</w:t>
      </w:r>
      <w:r w:rsidRPr="00243D24">
        <w:rPr>
          <w:sz w:val="20"/>
          <w:szCs w:val="20"/>
          <w:lang w:val="en-AU"/>
        </w:rPr>
        <w:t>.</w:t>
      </w:r>
    </w:p>
    <w:p w14:paraId="3A3802BB" w14:textId="0755D86E" w:rsidR="003F0C96" w:rsidRDefault="003F0C96" w:rsidP="00A35FA8">
      <w:pPr>
        <w:rPr>
          <w:lang w:val="en-AU"/>
        </w:rPr>
      </w:pPr>
      <w:r w:rsidRPr="00243D24">
        <w:rPr>
          <w:sz w:val="20"/>
          <w:szCs w:val="20"/>
          <w:lang w:val="en-AU"/>
        </w:rPr>
        <w:t>Any queries about the Fraud Policy should be directed to the Manager – Fraud and Corruption Control Unit on 7022 0121</w:t>
      </w:r>
      <w:r w:rsidR="00752A18" w:rsidRPr="00243D24">
        <w:rPr>
          <w:sz w:val="20"/>
          <w:szCs w:val="20"/>
          <w:lang w:val="en-AU"/>
        </w:rPr>
        <w:t xml:space="preserve"> or</w:t>
      </w:r>
      <w:r w:rsidR="00A83A57" w:rsidRPr="00243D24">
        <w:rPr>
          <w:sz w:val="20"/>
          <w:szCs w:val="20"/>
          <w:lang w:val="en-AU"/>
        </w:rPr>
        <w:t xml:space="preserve"> by email: </w:t>
      </w:r>
      <w:hyperlink r:id="rId33" w:history="1">
        <w:r w:rsidR="00484859" w:rsidRPr="00243D24">
          <w:rPr>
            <w:rStyle w:val="Hyperlink"/>
            <w:sz w:val="20"/>
            <w:szCs w:val="20"/>
            <w:lang w:val="en-AU"/>
          </w:rPr>
          <w:t>fraud.control@education.vic.gov.au</w:t>
        </w:r>
      </w:hyperlink>
      <w:r w:rsidR="00484859" w:rsidRPr="005D2F5F">
        <w:rPr>
          <w:sz w:val="20"/>
          <w:szCs w:val="20"/>
          <w:lang w:val="en-AU"/>
        </w:rPr>
        <w:t xml:space="preserve"> </w:t>
      </w:r>
    </w:p>
    <w:sectPr w:rsidR="003F0C96" w:rsidSect="00DA3218">
      <w:footerReference w:type="default" r:id="rId34"/>
      <w:pgSz w:w="11900" w:h="16840"/>
      <w:pgMar w:top="1985"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BF7FC" w14:textId="77777777" w:rsidR="0015105F" w:rsidRDefault="0015105F" w:rsidP="003967DD">
      <w:pPr>
        <w:spacing w:after="0"/>
      </w:pPr>
      <w:r>
        <w:separator/>
      </w:r>
    </w:p>
  </w:endnote>
  <w:endnote w:type="continuationSeparator" w:id="0">
    <w:p w14:paraId="4419FBD4" w14:textId="77777777" w:rsidR="0015105F" w:rsidRDefault="0015105F" w:rsidP="003967DD">
      <w:pPr>
        <w:spacing w:after="0"/>
      </w:pPr>
      <w:r>
        <w:continuationSeparator/>
      </w:r>
    </w:p>
  </w:endnote>
  <w:endnote w:type="continuationNotice" w:id="1">
    <w:p w14:paraId="07E20156" w14:textId="77777777" w:rsidR="0015105F" w:rsidRDefault="001510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6CB5"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DEB7" w14:textId="116ECD70" w:rsidR="00A31926" w:rsidRDefault="00A31926" w:rsidP="00A31926">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4975" w14:textId="2092A745" w:rsidR="0086634C" w:rsidRPr="001B78D5" w:rsidRDefault="0086634C" w:rsidP="0086634C">
    <w:pPr>
      <w:pStyle w:val="Copyrighttext"/>
      <w:spacing w:line="160" w:lineRule="exact"/>
      <w:rPr>
        <w:sz w:val="13"/>
        <w:szCs w:val="13"/>
      </w:rPr>
    </w:pPr>
    <w:r w:rsidRPr="001B78D5">
      <w:rPr>
        <w:noProof/>
        <w:sz w:val="13"/>
        <w:szCs w:val="13"/>
      </w:rPr>
      <w:drawing>
        <wp:anchor distT="0" distB="0" distL="114300" distR="114300" simplePos="0" relativeHeight="251658244" behindDoc="0" locked="0" layoutInCell="1" allowOverlap="1" wp14:anchorId="1ED8F174" wp14:editId="03B3B0A2">
          <wp:simplePos x="0" y="0"/>
          <wp:positionH relativeFrom="column">
            <wp:posOffset>6350</wp:posOffset>
          </wp:positionH>
          <wp:positionV relativeFrom="paragraph">
            <wp:posOffset>228600</wp:posOffset>
          </wp:positionV>
          <wp:extent cx="485140" cy="172720"/>
          <wp:effectExtent l="0" t="0" r="0" b="5080"/>
          <wp:wrapTopAndBottom/>
          <wp:docPr id="351201235" name="Picture 351201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85140" cy="172720"/>
                  </a:xfrm>
                  <a:prstGeom prst="rect">
                    <a:avLst/>
                  </a:prstGeom>
                </pic:spPr>
              </pic:pic>
            </a:graphicData>
          </a:graphic>
          <wp14:sizeRelH relativeFrom="page">
            <wp14:pctWidth>0</wp14:pctWidth>
          </wp14:sizeRelH>
          <wp14:sizeRelV relativeFrom="page">
            <wp14:pctHeight>0</wp14:pctHeight>
          </wp14:sizeRelV>
        </wp:anchor>
      </w:drawing>
    </w:r>
    <w:r w:rsidRPr="001B78D5">
      <w:rPr>
        <w:sz w:val="13"/>
        <w:szCs w:val="13"/>
      </w:rPr>
      <w:t xml:space="preserve">© State of Victoria (Department of Education) </w:t>
    </w:r>
    <w:r w:rsidRPr="005D2F5F">
      <w:rPr>
        <w:sz w:val="13"/>
        <w:szCs w:val="13"/>
      </w:rPr>
      <w:t>2024</w:t>
    </w:r>
  </w:p>
  <w:p w14:paraId="4C58C0FB" w14:textId="445AB34C" w:rsidR="0086634C" w:rsidRPr="001B78D5" w:rsidRDefault="0086634C" w:rsidP="0086634C">
    <w:pPr>
      <w:pStyle w:val="Copyrighttext"/>
      <w:spacing w:line="160" w:lineRule="exact"/>
      <w:ind w:right="-7"/>
      <w:rPr>
        <w:sz w:val="13"/>
        <w:szCs w:val="13"/>
      </w:rPr>
    </w:pPr>
    <w:r>
      <w:rPr>
        <w:sz w:val="13"/>
        <w:szCs w:val="13"/>
      </w:rPr>
      <w:t>Fraud, Corruption and Other Losses Control Policy</w:t>
    </w:r>
    <w:r w:rsidRPr="001B78D5">
      <w:rPr>
        <w:sz w:val="13"/>
        <w:szCs w:val="13"/>
      </w:rPr>
      <w:t xml:space="preserve"> is provided under a Creative Commons Attribution 4.0 International </w:t>
    </w:r>
    <w:proofErr w:type="spellStart"/>
    <w:r w:rsidRPr="001B78D5">
      <w:rPr>
        <w:sz w:val="13"/>
        <w:szCs w:val="13"/>
      </w:rPr>
      <w:t>licence</w:t>
    </w:r>
    <w:proofErr w:type="spellEnd"/>
    <w:r w:rsidRPr="001B78D5">
      <w:rPr>
        <w:sz w:val="13"/>
        <w:szCs w:val="13"/>
      </w:rPr>
      <w:t>. You</w:t>
    </w:r>
    <w:r>
      <w:rPr>
        <w:sz w:val="13"/>
        <w:szCs w:val="13"/>
      </w:rPr>
      <w:t xml:space="preserve"> </w:t>
    </w:r>
    <w:r w:rsidRPr="001B78D5">
      <w:rPr>
        <w:sz w:val="13"/>
        <w:szCs w:val="13"/>
      </w:rPr>
      <w:t xml:space="preserve">are free to re-use the work under that </w:t>
    </w:r>
    <w:proofErr w:type="spellStart"/>
    <w:r w:rsidRPr="001B78D5">
      <w:rPr>
        <w:sz w:val="13"/>
        <w:szCs w:val="13"/>
      </w:rPr>
      <w:t>licence</w:t>
    </w:r>
    <w:proofErr w:type="spellEnd"/>
    <w:r w:rsidRPr="001B78D5">
      <w:rPr>
        <w:sz w:val="13"/>
        <w:szCs w:val="13"/>
      </w:rPr>
      <w:t xml:space="preserve">, on the condition that you credit the State of Victoria (Department of Education), indicate if changes were made and comply with the other </w:t>
    </w:r>
    <w:proofErr w:type="spellStart"/>
    <w:r w:rsidRPr="001B78D5">
      <w:rPr>
        <w:sz w:val="13"/>
        <w:szCs w:val="13"/>
      </w:rPr>
      <w:t>licence</w:t>
    </w:r>
    <w:proofErr w:type="spellEnd"/>
    <w:r w:rsidRPr="001B78D5">
      <w:rPr>
        <w:sz w:val="13"/>
        <w:szCs w:val="13"/>
      </w:rPr>
      <w:t xml:space="preserve"> terms, see: </w:t>
    </w:r>
    <w:hyperlink r:id="rId2" w:history="1">
      <w:r w:rsidRPr="001B78D5">
        <w:rPr>
          <w:rStyle w:val="Hyperlink"/>
          <w:color w:val="auto"/>
          <w:sz w:val="13"/>
          <w:szCs w:val="13"/>
          <w:u w:val="none"/>
        </w:rPr>
        <w:t>Creative Commons Attribution 4.0 International</w:t>
      </w:r>
    </w:hyperlink>
    <w:r w:rsidRPr="001B78D5">
      <w:rPr>
        <w:sz w:val="13"/>
        <w:szCs w:val="13"/>
      </w:rPr>
      <w:t xml:space="preserve"> </w:t>
    </w:r>
  </w:p>
  <w:p w14:paraId="03F02EDC" w14:textId="77777777" w:rsidR="0086634C" w:rsidRPr="001B78D5" w:rsidRDefault="0086634C" w:rsidP="0086634C">
    <w:pPr>
      <w:pStyle w:val="Copyrighttext"/>
      <w:spacing w:after="0" w:line="160" w:lineRule="exact"/>
      <w:ind w:right="-6"/>
      <w:rPr>
        <w:sz w:val="13"/>
        <w:szCs w:val="13"/>
      </w:rPr>
    </w:pPr>
    <w:r w:rsidRPr="001B78D5">
      <w:rPr>
        <w:sz w:val="13"/>
        <w:szCs w:val="13"/>
      </w:rPr>
      <w:t xml:space="preserve">The </w:t>
    </w:r>
    <w:proofErr w:type="spellStart"/>
    <w:r w:rsidRPr="001B78D5">
      <w:rPr>
        <w:sz w:val="13"/>
        <w:szCs w:val="13"/>
      </w:rPr>
      <w:t>licence</w:t>
    </w:r>
    <w:proofErr w:type="spellEnd"/>
    <w:r w:rsidRPr="001B78D5">
      <w:rPr>
        <w:sz w:val="13"/>
        <w:szCs w:val="13"/>
      </w:rPr>
      <w:t xml:space="preserve"> does not apply to:</w:t>
    </w:r>
  </w:p>
  <w:p w14:paraId="304260F3" w14:textId="77777777" w:rsidR="0086634C" w:rsidRPr="001B78D5" w:rsidRDefault="0086634C" w:rsidP="0086634C">
    <w:pPr>
      <w:pStyle w:val="Bullet1"/>
      <w:spacing w:after="0" w:line="160" w:lineRule="exact"/>
      <w:ind w:right="-6"/>
      <w:rPr>
        <w:sz w:val="13"/>
        <w:szCs w:val="13"/>
      </w:rPr>
    </w:pPr>
    <w:r w:rsidRPr="001B78D5">
      <w:rPr>
        <w:sz w:val="13"/>
        <w:szCs w:val="13"/>
      </w:rPr>
      <w:t>Government logo and the DE logo; and</w:t>
    </w:r>
  </w:p>
  <w:p w14:paraId="7D8E1880" w14:textId="77777777" w:rsidR="0086634C" w:rsidRPr="001B78D5" w:rsidRDefault="0086634C" w:rsidP="0086634C">
    <w:pPr>
      <w:pStyle w:val="Bullet1"/>
      <w:spacing w:after="0" w:line="160" w:lineRule="exact"/>
      <w:ind w:right="-6"/>
      <w:rPr>
        <w:sz w:val="13"/>
        <w:szCs w:val="13"/>
      </w:rPr>
    </w:pPr>
    <w:r w:rsidRPr="001B78D5">
      <w:rPr>
        <w:sz w:val="13"/>
        <w:szCs w:val="13"/>
      </w:rPr>
      <w:t>content supplied by third parties.</w:t>
    </w:r>
  </w:p>
  <w:p w14:paraId="4F4ED89D" w14:textId="77777777" w:rsidR="0086634C" w:rsidRPr="001B78D5" w:rsidRDefault="0086634C" w:rsidP="0086634C">
    <w:pPr>
      <w:pStyle w:val="Copyrighttext"/>
      <w:spacing w:line="160" w:lineRule="exact"/>
      <w:ind w:right="-7"/>
      <w:rPr>
        <w:color w:val="004EA8" w:themeColor="hyperlink"/>
        <w:sz w:val="13"/>
        <w:szCs w:val="13"/>
        <w:u w:val="single"/>
      </w:rPr>
    </w:pPr>
    <w:r w:rsidRPr="001B78D5">
      <w:rPr>
        <w:sz w:val="13"/>
        <w:szCs w:val="13"/>
      </w:rPr>
      <w:t xml:space="preserve">any images, photographs, trademarks or branding, including the Victorian Copyright queries may be directed to </w:t>
    </w:r>
    <w:hyperlink r:id="rId3" w:history="1">
      <w:r w:rsidRPr="001B78D5">
        <w:rPr>
          <w:rStyle w:val="Hyperlink"/>
          <w:sz w:val="13"/>
          <w:szCs w:val="13"/>
        </w:rPr>
        <w:t>copyright@education.vic.gov.au</w:t>
      </w:r>
    </w:hyperlink>
  </w:p>
  <w:p w14:paraId="1ED30E75" w14:textId="314A4446" w:rsidR="00A63D55" w:rsidRPr="00BE0A22" w:rsidRDefault="00A63D55" w:rsidP="00BE0A22">
    <w:pPr>
      <w:pStyle w:val="FootnoteText"/>
      <w:ind w:right="1977"/>
      <w:rPr>
        <w:color w:val="004EA8" w:themeColor="hyperlink"/>
        <w:sz w:val="12"/>
        <w:szCs w:val="12"/>
        <w:u w:val="sing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EB1B" w14:textId="6D0E5061" w:rsidR="00952325" w:rsidRPr="00A35FA8" w:rsidRDefault="0086634C" w:rsidP="005D2F5F">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Pr>
        <w:rStyle w:val="PageNumber"/>
        <w:b/>
        <w:bCs/>
        <w:sz w:val="16"/>
        <w:szCs w:val="16"/>
      </w:rPr>
      <w:t>3</w:t>
    </w:r>
    <w:r w:rsidRPr="001B78D5">
      <w:rPr>
        <w:rStyle w:val="PageNumber"/>
        <w:b/>
        <w:bCs/>
        <w:sz w:val="16"/>
        <w:szCs w:val="16"/>
      </w:rPr>
      <w:fldChar w:fldCharType="end"/>
    </w:r>
    <w:r w:rsidRPr="001B78D5">
      <w:rPr>
        <w:rStyle w:val="PageNumber"/>
        <w:b/>
        <w:bCs/>
        <w:sz w:val="16"/>
        <w:szCs w:val="16"/>
      </w:rPr>
      <w:t xml:space="preserve"> </w:t>
    </w:r>
    <w:r w:rsidRPr="001B78D5">
      <w:rPr>
        <w:rStyle w:val="PageNumber"/>
        <w:sz w:val="16"/>
        <w:szCs w:val="16"/>
      </w:rPr>
      <w:t xml:space="preserve">| </w:t>
    </w:r>
    <w:r w:rsidRPr="001B78D5">
      <w:rPr>
        <w:sz w:val="16"/>
        <w:szCs w:val="16"/>
      </w:rPr>
      <w:t>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D591" w14:textId="77777777" w:rsidR="0015105F" w:rsidRDefault="0015105F" w:rsidP="003967DD">
      <w:pPr>
        <w:spacing w:after="0"/>
      </w:pPr>
      <w:r>
        <w:separator/>
      </w:r>
    </w:p>
  </w:footnote>
  <w:footnote w:type="continuationSeparator" w:id="0">
    <w:p w14:paraId="2E01C93D" w14:textId="77777777" w:rsidR="0015105F" w:rsidRDefault="0015105F" w:rsidP="003967DD">
      <w:pPr>
        <w:spacing w:after="0"/>
      </w:pPr>
      <w:r>
        <w:continuationSeparator/>
      </w:r>
    </w:p>
  </w:footnote>
  <w:footnote w:type="continuationNotice" w:id="1">
    <w:p w14:paraId="1E47A024" w14:textId="77777777" w:rsidR="0015105F" w:rsidRDefault="0015105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5D12" w14:textId="3B4D53BF" w:rsidR="00DA3218" w:rsidRDefault="00160B68" w:rsidP="007C0229">
    <w:pPr>
      <w:pStyle w:val="Header"/>
      <w:tabs>
        <w:tab w:val="clear" w:pos="4513"/>
        <w:tab w:val="clear" w:pos="9026"/>
        <w:tab w:val="left" w:pos="1425"/>
        <w:tab w:val="left" w:pos="867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1EB6" w14:textId="10FB2E2D" w:rsidR="00A63D55" w:rsidRDefault="00A63D55" w:rsidP="00A63D55">
    <w:pPr>
      <w:pStyle w:val="Header"/>
      <w:tabs>
        <w:tab w:val="clear" w:pos="4513"/>
        <w:tab w:val="clear" w:pos="9026"/>
        <w:tab w:val="left" w:pos="14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C02EB9"/>
    <w:multiLevelType w:val="hybridMultilevel"/>
    <w:tmpl w:val="EAE042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74055E1"/>
    <w:multiLevelType w:val="hybridMultilevel"/>
    <w:tmpl w:val="ACDAD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030ADB"/>
    <w:multiLevelType w:val="hybridMultilevel"/>
    <w:tmpl w:val="25F0E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CB45E2"/>
    <w:multiLevelType w:val="hybridMultilevel"/>
    <w:tmpl w:val="51F4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31537"/>
    <w:multiLevelType w:val="hybridMultilevel"/>
    <w:tmpl w:val="80860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C855BC"/>
    <w:multiLevelType w:val="multilevel"/>
    <w:tmpl w:val="29AE4878"/>
    <w:lvl w:ilvl="0">
      <w:start w:val="1"/>
      <w:numFmt w:val="decimal"/>
      <w:lvlText w:val="%1."/>
      <w:lvlJc w:val="left"/>
      <w:pPr>
        <w:ind w:left="1080" w:hanging="720"/>
      </w:pPr>
      <w:rPr>
        <w:rFonts w:hint="default"/>
      </w:rPr>
    </w:lvl>
    <w:lvl w:ilvl="1">
      <w:start w:val="1"/>
      <w:numFmt w:val="decimal"/>
      <w:isLgl/>
      <w:lvlText w:val="%1.%2"/>
      <w:lvlJc w:val="left"/>
      <w:pPr>
        <w:ind w:left="1145" w:hanging="720"/>
      </w:pPr>
      <w:rPr>
        <w:rFonts w:hint="default"/>
        <w:color w:val="C000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620613"/>
    <w:multiLevelType w:val="hybridMultilevel"/>
    <w:tmpl w:val="509A8F72"/>
    <w:lvl w:ilvl="0" w:tplc="7B70129E">
      <w:start w:val="1"/>
      <w:numFmt w:val="bullet"/>
      <w:lvlText w:val=""/>
      <w:lvlJc w:val="left"/>
      <w:pPr>
        <w:ind w:left="1440" w:hanging="360"/>
      </w:pPr>
      <w:rPr>
        <w:rFonts w:ascii="Symbol" w:hAnsi="Symbol"/>
      </w:rPr>
    </w:lvl>
    <w:lvl w:ilvl="1" w:tplc="B32AEFEE">
      <w:start w:val="1"/>
      <w:numFmt w:val="bullet"/>
      <w:lvlText w:val=""/>
      <w:lvlJc w:val="left"/>
      <w:pPr>
        <w:ind w:left="1440" w:hanging="360"/>
      </w:pPr>
      <w:rPr>
        <w:rFonts w:ascii="Symbol" w:hAnsi="Symbol"/>
      </w:rPr>
    </w:lvl>
    <w:lvl w:ilvl="2" w:tplc="103657EC">
      <w:start w:val="1"/>
      <w:numFmt w:val="bullet"/>
      <w:lvlText w:val=""/>
      <w:lvlJc w:val="left"/>
      <w:pPr>
        <w:ind w:left="1440" w:hanging="360"/>
      </w:pPr>
      <w:rPr>
        <w:rFonts w:ascii="Symbol" w:hAnsi="Symbol"/>
      </w:rPr>
    </w:lvl>
    <w:lvl w:ilvl="3" w:tplc="833AA84E">
      <w:start w:val="1"/>
      <w:numFmt w:val="bullet"/>
      <w:lvlText w:val=""/>
      <w:lvlJc w:val="left"/>
      <w:pPr>
        <w:ind w:left="1440" w:hanging="360"/>
      </w:pPr>
      <w:rPr>
        <w:rFonts w:ascii="Symbol" w:hAnsi="Symbol"/>
      </w:rPr>
    </w:lvl>
    <w:lvl w:ilvl="4" w:tplc="684EEE00">
      <w:start w:val="1"/>
      <w:numFmt w:val="bullet"/>
      <w:lvlText w:val=""/>
      <w:lvlJc w:val="left"/>
      <w:pPr>
        <w:ind w:left="1440" w:hanging="360"/>
      </w:pPr>
      <w:rPr>
        <w:rFonts w:ascii="Symbol" w:hAnsi="Symbol"/>
      </w:rPr>
    </w:lvl>
    <w:lvl w:ilvl="5" w:tplc="0C882CB6">
      <w:start w:val="1"/>
      <w:numFmt w:val="bullet"/>
      <w:lvlText w:val=""/>
      <w:lvlJc w:val="left"/>
      <w:pPr>
        <w:ind w:left="1440" w:hanging="360"/>
      </w:pPr>
      <w:rPr>
        <w:rFonts w:ascii="Symbol" w:hAnsi="Symbol"/>
      </w:rPr>
    </w:lvl>
    <w:lvl w:ilvl="6" w:tplc="C4441A7C">
      <w:start w:val="1"/>
      <w:numFmt w:val="bullet"/>
      <w:lvlText w:val=""/>
      <w:lvlJc w:val="left"/>
      <w:pPr>
        <w:ind w:left="1440" w:hanging="360"/>
      </w:pPr>
      <w:rPr>
        <w:rFonts w:ascii="Symbol" w:hAnsi="Symbol"/>
      </w:rPr>
    </w:lvl>
    <w:lvl w:ilvl="7" w:tplc="8BF25124">
      <w:start w:val="1"/>
      <w:numFmt w:val="bullet"/>
      <w:lvlText w:val=""/>
      <w:lvlJc w:val="left"/>
      <w:pPr>
        <w:ind w:left="1440" w:hanging="360"/>
      </w:pPr>
      <w:rPr>
        <w:rFonts w:ascii="Symbol" w:hAnsi="Symbol"/>
      </w:rPr>
    </w:lvl>
    <w:lvl w:ilvl="8" w:tplc="5DD880C0">
      <w:start w:val="1"/>
      <w:numFmt w:val="bullet"/>
      <w:lvlText w:val=""/>
      <w:lvlJc w:val="left"/>
      <w:pPr>
        <w:ind w:left="1440" w:hanging="360"/>
      </w:pPr>
      <w:rPr>
        <w:rFonts w:ascii="Symbol" w:hAnsi="Symbol"/>
      </w:rPr>
    </w:lvl>
  </w:abstractNum>
  <w:abstractNum w:abstractNumId="23" w15:restartNumberingAfterBreak="0">
    <w:nsid w:val="6CD15EF5"/>
    <w:multiLevelType w:val="hybridMultilevel"/>
    <w:tmpl w:val="4978F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471853">
    <w:abstractNumId w:val="0"/>
  </w:num>
  <w:num w:numId="2" w16cid:durableId="2067289562">
    <w:abstractNumId w:val="1"/>
  </w:num>
  <w:num w:numId="3" w16cid:durableId="1001011796">
    <w:abstractNumId w:val="2"/>
  </w:num>
  <w:num w:numId="4" w16cid:durableId="1676688874">
    <w:abstractNumId w:val="3"/>
  </w:num>
  <w:num w:numId="5" w16cid:durableId="962809039">
    <w:abstractNumId w:val="4"/>
  </w:num>
  <w:num w:numId="6" w16cid:durableId="2141145658">
    <w:abstractNumId w:val="9"/>
  </w:num>
  <w:num w:numId="7" w16cid:durableId="1195342156">
    <w:abstractNumId w:val="5"/>
  </w:num>
  <w:num w:numId="8" w16cid:durableId="1298412707">
    <w:abstractNumId w:val="6"/>
  </w:num>
  <w:num w:numId="9" w16cid:durableId="441388585">
    <w:abstractNumId w:val="7"/>
  </w:num>
  <w:num w:numId="10" w16cid:durableId="1480342704">
    <w:abstractNumId w:val="8"/>
  </w:num>
  <w:num w:numId="11" w16cid:durableId="1585341474">
    <w:abstractNumId w:val="10"/>
  </w:num>
  <w:num w:numId="12" w16cid:durableId="163320120">
    <w:abstractNumId w:val="16"/>
  </w:num>
  <w:num w:numId="13" w16cid:durableId="721439274">
    <w:abstractNumId w:val="20"/>
  </w:num>
  <w:num w:numId="14" w16cid:durableId="324627111">
    <w:abstractNumId w:val="21"/>
  </w:num>
  <w:num w:numId="15" w16cid:durableId="884222623">
    <w:abstractNumId w:val="15"/>
  </w:num>
  <w:num w:numId="16" w16cid:durableId="1072242249">
    <w:abstractNumId w:val="15"/>
    <w:lvlOverride w:ilvl="0">
      <w:startOverride w:val="1"/>
    </w:lvlOverride>
  </w:num>
  <w:num w:numId="17" w16cid:durableId="1575818508">
    <w:abstractNumId w:val="19"/>
  </w:num>
  <w:num w:numId="18" w16cid:durableId="275021443">
    <w:abstractNumId w:val="18"/>
  </w:num>
  <w:num w:numId="19" w16cid:durableId="287593401">
    <w:abstractNumId w:val="14"/>
  </w:num>
  <w:num w:numId="20" w16cid:durableId="196820307">
    <w:abstractNumId w:val="13"/>
  </w:num>
  <w:num w:numId="21" w16cid:durableId="290867113">
    <w:abstractNumId w:val="23"/>
  </w:num>
  <w:num w:numId="22" w16cid:durableId="571358027">
    <w:abstractNumId w:val="11"/>
  </w:num>
  <w:num w:numId="23" w16cid:durableId="99376979">
    <w:abstractNumId w:val="17"/>
  </w:num>
  <w:num w:numId="24" w16cid:durableId="1273853739">
    <w:abstractNumId w:val="12"/>
  </w:num>
  <w:num w:numId="25" w16cid:durableId="16230776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1095"/>
    <w:rsid w:val="00013100"/>
    <w:rsid w:val="00013339"/>
    <w:rsid w:val="000136A4"/>
    <w:rsid w:val="000179ED"/>
    <w:rsid w:val="000317D7"/>
    <w:rsid w:val="000332A6"/>
    <w:rsid w:val="0003455A"/>
    <w:rsid w:val="0004764B"/>
    <w:rsid w:val="000504D5"/>
    <w:rsid w:val="00065195"/>
    <w:rsid w:val="00067FBC"/>
    <w:rsid w:val="000755A8"/>
    <w:rsid w:val="000765B5"/>
    <w:rsid w:val="00083585"/>
    <w:rsid w:val="00085A4C"/>
    <w:rsid w:val="000A47D4"/>
    <w:rsid w:val="000A5926"/>
    <w:rsid w:val="000B6C8B"/>
    <w:rsid w:val="000C5F09"/>
    <w:rsid w:val="000D0BBE"/>
    <w:rsid w:val="000D3116"/>
    <w:rsid w:val="000F5521"/>
    <w:rsid w:val="00103EE9"/>
    <w:rsid w:val="00104945"/>
    <w:rsid w:val="001050F5"/>
    <w:rsid w:val="001126E2"/>
    <w:rsid w:val="00122369"/>
    <w:rsid w:val="00124D09"/>
    <w:rsid w:val="001274EA"/>
    <w:rsid w:val="0013423D"/>
    <w:rsid w:val="00141F23"/>
    <w:rsid w:val="00145459"/>
    <w:rsid w:val="0015105F"/>
    <w:rsid w:val="00160255"/>
    <w:rsid w:val="00160B68"/>
    <w:rsid w:val="00162348"/>
    <w:rsid w:val="00173F51"/>
    <w:rsid w:val="0018164F"/>
    <w:rsid w:val="001876C1"/>
    <w:rsid w:val="001932AE"/>
    <w:rsid w:val="001B1E42"/>
    <w:rsid w:val="001C0BF9"/>
    <w:rsid w:val="001C5738"/>
    <w:rsid w:val="001D5BE4"/>
    <w:rsid w:val="001E28EB"/>
    <w:rsid w:val="001F4F4D"/>
    <w:rsid w:val="001F5571"/>
    <w:rsid w:val="001F7CEB"/>
    <w:rsid w:val="0020160A"/>
    <w:rsid w:val="00215173"/>
    <w:rsid w:val="00226A11"/>
    <w:rsid w:val="00243D24"/>
    <w:rsid w:val="00245C42"/>
    <w:rsid w:val="00253C2A"/>
    <w:rsid w:val="002556BA"/>
    <w:rsid w:val="00256CE4"/>
    <w:rsid w:val="0026158E"/>
    <w:rsid w:val="00271ACF"/>
    <w:rsid w:val="00281789"/>
    <w:rsid w:val="00284BA0"/>
    <w:rsid w:val="002913F6"/>
    <w:rsid w:val="002A4A96"/>
    <w:rsid w:val="002A509B"/>
    <w:rsid w:val="002B2EBB"/>
    <w:rsid w:val="002B4AF0"/>
    <w:rsid w:val="002C74C2"/>
    <w:rsid w:val="002D2594"/>
    <w:rsid w:val="002E3BED"/>
    <w:rsid w:val="002E3D70"/>
    <w:rsid w:val="002E47AC"/>
    <w:rsid w:val="002F0750"/>
    <w:rsid w:val="002F3050"/>
    <w:rsid w:val="002F5F5A"/>
    <w:rsid w:val="00304E14"/>
    <w:rsid w:val="003066D1"/>
    <w:rsid w:val="00312720"/>
    <w:rsid w:val="003177B8"/>
    <w:rsid w:val="00323A3A"/>
    <w:rsid w:val="00327CB7"/>
    <w:rsid w:val="003316E0"/>
    <w:rsid w:val="00334203"/>
    <w:rsid w:val="00335E68"/>
    <w:rsid w:val="00337E19"/>
    <w:rsid w:val="00340F5E"/>
    <w:rsid w:val="00351436"/>
    <w:rsid w:val="00372E08"/>
    <w:rsid w:val="003856E1"/>
    <w:rsid w:val="003866AD"/>
    <w:rsid w:val="00390B66"/>
    <w:rsid w:val="00392433"/>
    <w:rsid w:val="003967DD"/>
    <w:rsid w:val="003A27E3"/>
    <w:rsid w:val="003A644E"/>
    <w:rsid w:val="003A7192"/>
    <w:rsid w:val="003B633A"/>
    <w:rsid w:val="003C13D7"/>
    <w:rsid w:val="003C791F"/>
    <w:rsid w:val="003D5C8D"/>
    <w:rsid w:val="003D5D8A"/>
    <w:rsid w:val="003F0C96"/>
    <w:rsid w:val="004062C9"/>
    <w:rsid w:val="0042510F"/>
    <w:rsid w:val="004301E9"/>
    <w:rsid w:val="00431790"/>
    <w:rsid w:val="004344D0"/>
    <w:rsid w:val="00435C8F"/>
    <w:rsid w:val="00435CF0"/>
    <w:rsid w:val="00453D06"/>
    <w:rsid w:val="004625E0"/>
    <w:rsid w:val="0047082C"/>
    <w:rsid w:val="0048225D"/>
    <w:rsid w:val="00484859"/>
    <w:rsid w:val="004876F3"/>
    <w:rsid w:val="004A5D83"/>
    <w:rsid w:val="004A6151"/>
    <w:rsid w:val="004B177C"/>
    <w:rsid w:val="004B224D"/>
    <w:rsid w:val="004B2322"/>
    <w:rsid w:val="004C1020"/>
    <w:rsid w:val="004E1609"/>
    <w:rsid w:val="004E50B1"/>
    <w:rsid w:val="004F1A19"/>
    <w:rsid w:val="004F1D53"/>
    <w:rsid w:val="00501519"/>
    <w:rsid w:val="0050569D"/>
    <w:rsid w:val="00513604"/>
    <w:rsid w:val="0052726C"/>
    <w:rsid w:val="00532DEB"/>
    <w:rsid w:val="00532E66"/>
    <w:rsid w:val="00537BEC"/>
    <w:rsid w:val="00544D6C"/>
    <w:rsid w:val="00560874"/>
    <w:rsid w:val="005802DD"/>
    <w:rsid w:val="00584366"/>
    <w:rsid w:val="00590275"/>
    <w:rsid w:val="005A43B4"/>
    <w:rsid w:val="005A68FC"/>
    <w:rsid w:val="005B01F3"/>
    <w:rsid w:val="005B10A5"/>
    <w:rsid w:val="005B7976"/>
    <w:rsid w:val="005C03FE"/>
    <w:rsid w:val="005C0FB5"/>
    <w:rsid w:val="005D2F5F"/>
    <w:rsid w:val="005D5FD2"/>
    <w:rsid w:val="005E2DDD"/>
    <w:rsid w:val="006003A0"/>
    <w:rsid w:val="00624A55"/>
    <w:rsid w:val="00625182"/>
    <w:rsid w:val="00625BCE"/>
    <w:rsid w:val="00632C1D"/>
    <w:rsid w:val="00666DAD"/>
    <w:rsid w:val="0067073A"/>
    <w:rsid w:val="00674DAF"/>
    <w:rsid w:val="00692B8D"/>
    <w:rsid w:val="006A25AC"/>
    <w:rsid w:val="006B4D2A"/>
    <w:rsid w:val="006C320A"/>
    <w:rsid w:val="006D405E"/>
    <w:rsid w:val="006D5190"/>
    <w:rsid w:val="006E4507"/>
    <w:rsid w:val="006F1B3C"/>
    <w:rsid w:val="00701573"/>
    <w:rsid w:val="00706925"/>
    <w:rsid w:val="00710723"/>
    <w:rsid w:val="00712458"/>
    <w:rsid w:val="007130F9"/>
    <w:rsid w:val="00714502"/>
    <w:rsid w:val="007165B6"/>
    <w:rsid w:val="0072706E"/>
    <w:rsid w:val="00736FB0"/>
    <w:rsid w:val="00744E46"/>
    <w:rsid w:val="00744F9E"/>
    <w:rsid w:val="00745C39"/>
    <w:rsid w:val="00750217"/>
    <w:rsid w:val="0075075C"/>
    <w:rsid w:val="00752A18"/>
    <w:rsid w:val="00752F93"/>
    <w:rsid w:val="00762653"/>
    <w:rsid w:val="007638AD"/>
    <w:rsid w:val="00763ED0"/>
    <w:rsid w:val="007644E3"/>
    <w:rsid w:val="00766E65"/>
    <w:rsid w:val="00767F92"/>
    <w:rsid w:val="00784231"/>
    <w:rsid w:val="00785AA5"/>
    <w:rsid w:val="00785C68"/>
    <w:rsid w:val="00797348"/>
    <w:rsid w:val="007974D9"/>
    <w:rsid w:val="007B50D5"/>
    <w:rsid w:val="007B556E"/>
    <w:rsid w:val="007C0229"/>
    <w:rsid w:val="007C1E0E"/>
    <w:rsid w:val="007D3E38"/>
    <w:rsid w:val="007D477A"/>
    <w:rsid w:val="007E324E"/>
    <w:rsid w:val="007E5C6F"/>
    <w:rsid w:val="007F318D"/>
    <w:rsid w:val="007F6DA2"/>
    <w:rsid w:val="00806F0B"/>
    <w:rsid w:val="00810AD1"/>
    <w:rsid w:val="00823961"/>
    <w:rsid w:val="008243BC"/>
    <w:rsid w:val="00827E19"/>
    <w:rsid w:val="00843487"/>
    <w:rsid w:val="00865DCE"/>
    <w:rsid w:val="0086634C"/>
    <w:rsid w:val="00867AFF"/>
    <w:rsid w:val="0087522F"/>
    <w:rsid w:val="008A427B"/>
    <w:rsid w:val="008B0EF1"/>
    <w:rsid w:val="008C4270"/>
    <w:rsid w:val="008C5C3F"/>
    <w:rsid w:val="008D3454"/>
    <w:rsid w:val="008E0219"/>
    <w:rsid w:val="00907A63"/>
    <w:rsid w:val="009100E5"/>
    <w:rsid w:val="00910A1E"/>
    <w:rsid w:val="009351B0"/>
    <w:rsid w:val="009429A3"/>
    <w:rsid w:val="00943D05"/>
    <w:rsid w:val="00945422"/>
    <w:rsid w:val="00952325"/>
    <w:rsid w:val="00952A8F"/>
    <w:rsid w:val="00964206"/>
    <w:rsid w:val="009B46FF"/>
    <w:rsid w:val="009C5178"/>
    <w:rsid w:val="009E1BC6"/>
    <w:rsid w:val="009E46BF"/>
    <w:rsid w:val="00A040C6"/>
    <w:rsid w:val="00A0423C"/>
    <w:rsid w:val="00A04845"/>
    <w:rsid w:val="00A30B87"/>
    <w:rsid w:val="00A31926"/>
    <w:rsid w:val="00A35FA8"/>
    <w:rsid w:val="00A37B1C"/>
    <w:rsid w:val="00A37D96"/>
    <w:rsid w:val="00A45009"/>
    <w:rsid w:val="00A46B54"/>
    <w:rsid w:val="00A53364"/>
    <w:rsid w:val="00A53716"/>
    <w:rsid w:val="00A60606"/>
    <w:rsid w:val="00A60BD7"/>
    <w:rsid w:val="00A63D55"/>
    <w:rsid w:val="00A64636"/>
    <w:rsid w:val="00A70703"/>
    <w:rsid w:val="00A77F9E"/>
    <w:rsid w:val="00A83A57"/>
    <w:rsid w:val="00A9510A"/>
    <w:rsid w:val="00A97F4C"/>
    <w:rsid w:val="00AA486B"/>
    <w:rsid w:val="00AB25E1"/>
    <w:rsid w:val="00AB519A"/>
    <w:rsid w:val="00AD2D56"/>
    <w:rsid w:val="00AD6051"/>
    <w:rsid w:val="00AD6B9F"/>
    <w:rsid w:val="00AE272F"/>
    <w:rsid w:val="00AE5128"/>
    <w:rsid w:val="00B07049"/>
    <w:rsid w:val="00B211E6"/>
    <w:rsid w:val="00B219D0"/>
    <w:rsid w:val="00B35DAA"/>
    <w:rsid w:val="00B4573E"/>
    <w:rsid w:val="00B472F9"/>
    <w:rsid w:val="00B47AA3"/>
    <w:rsid w:val="00B72E90"/>
    <w:rsid w:val="00B9021C"/>
    <w:rsid w:val="00B955C5"/>
    <w:rsid w:val="00BA497A"/>
    <w:rsid w:val="00BA4B5B"/>
    <w:rsid w:val="00BC06E8"/>
    <w:rsid w:val="00BC3F6C"/>
    <w:rsid w:val="00BC6895"/>
    <w:rsid w:val="00BD3A77"/>
    <w:rsid w:val="00BE0A22"/>
    <w:rsid w:val="00BE7621"/>
    <w:rsid w:val="00C14882"/>
    <w:rsid w:val="00C33958"/>
    <w:rsid w:val="00C47073"/>
    <w:rsid w:val="00C50B20"/>
    <w:rsid w:val="00C50C8E"/>
    <w:rsid w:val="00C56117"/>
    <w:rsid w:val="00C753E0"/>
    <w:rsid w:val="00CA372F"/>
    <w:rsid w:val="00CC366E"/>
    <w:rsid w:val="00CC61C5"/>
    <w:rsid w:val="00CC73A1"/>
    <w:rsid w:val="00CF28A3"/>
    <w:rsid w:val="00CF5091"/>
    <w:rsid w:val="00CF5388"/>
    <w:rsid w:val="00D009E8"/>
    <w:rsid w:val="00D013E1"/>
    <w:rsid w:val="00D04E85"/>
    <w:rsid w:val="00D065EE"/>
    <w:rsid w:val="00D16EF0"/>
    <w:rsid w:val="00D22245"/>
    <w:rsid w:val="00D226F7"/>
    <w:rsid w:val="00D23620"/>
    <w:rsid w:val="00D266B4"/>
    <w:rsid w:val="00D27606"/>
    <w:rsid w:val="00D3793F"/>
    <w:rsid w:val="00D37AF3"/>
    <w:rsid w:val="00D55E06"/>
    <w:rsid w:val="00D61A20"/>
    <w:rsid w:val="00D708FA"/>
    <w:rsid w:val="00D715E5"/>
    <w:rsid w:val="00D85B10"/>
    <w:rsid w:val="00D9693B"/>
    <w:rsid w:val="00DA3218"/>
    <w:rsid w:val="00DA5044"/>
    <w:rsid w:val="00DB1E41"/>
    <w:rsid w:val="00DB435E"/>
    <w:rsid w:val="00DC356E"/>
    <w:rsid w:val="00DD0C5F"/>
    <w:rsid w:val="00DD6B60"/>
    <w:rsid w:val="00DD7BB9"/>
    <w:rsid w:val="00E152BD"/>
    <w:rsid w:val="00E41EE6"/>
    <w:rsid w:val="00E47CD6"/>
    <w:rsid w:val="00E50A45"/>
    <w:rsid w:val="00E548ED"/>
    <w:rsid w:val="00E7596E"/>
    <w:rsid w:val="00E77E89"/>
    <w:rsid w:val="00E8499A"/>
    <w:rsid w:val="00E93EE9"/>
    <w:rsid w:val="00EA2E8B"/>
    <w:rsid w:val="00EC0B68"/>
    <w:rsid w:val="00EC576D"/>
    <w:rsid w:val="00EC591F"/>
    <w:rsid w:val="00ED2DAB"/>
    <w:rsid w:val="00EE62AD"/>
    <w:rsid w:val="00F123F6"/>
    <w:rsid w:val="00F16824"/>
    <w:rsid w:val="00F360F0"/>
    <w:rsid w:val="00F46EE5"/>
    <w:rsid w:val="00F478D8"/>
    <w:rsid w:val="00F72A94"/>
    <w:rsid w:val="00FB3DCF"/>
    <w:rsid w:val="00FC306C"/>
    <w:rsid w:val="00FC6CDE"/>
    <w:rsid w:val="00FD1A34"/>
    <w:rsid w:val="00FE0747"/>
    <w:rsid w:val="00FF3102"/>
    <w:rsid w:val="00FF5D34"/>
    <w:rsid w:val="00FF7F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874"/>
    <w:pPr>
      <w:spacing w:after="120"/>
    </w:pPr>
    <w:rPr>
      <w:sz w:val="22"/>
    </w:rPr>
  </w:style>
  <w:style w:type="paragraph" w:styleId="Heading1">
    <w:name w:val="heading 1"/>
    <w:basedOn w:val="Normal"/>
    <w:next w:val="Normal"/>
    <w:link w:val="Heading1Char"/>
    <w:uiPriority w:val="9"/>
    <w:qFormat/>
    <w:rsid w:val="00952A8F"/>
    <w:pPr>
      <w:keepNext/>
      <w:keepLines/>
      <w:spacing w:before="360" w:line="240" w:lineRule="atLeast"/>
      <w:outlineLvl w:val="0"/>
    </w:pPr>
    <w:rPr>
      <w:rFonts w:asciiTheme="majorHAnsi" w:eastAsiaTheme="majorEastAsia" w:hAnsiTheme="majorHAnsi" w:cs="Times New Roman (Headings CS)"/>
      <w:bCs/>
      <w:color w:val="000000" w:themeColor="text1"/>
      <w:sz w:val="32"/>
      <w:szCs w:val="32"/>
      <w:lang w:val="en-AU"/>
    </w:rPr>
  </w:style>
  <w:style w:type="paragraph" w:styleId="Heading2">
    <w:name w:val="heading 2"/>
    <w:basedOn w:val="Normal"/>
    <w:next w:val="Normal"/>
    <w:link w:val="Heading2Char"/>
    <w:uiPriority w:val="9"/>
    <w:unhideWhenUsed/>
    <w:qFormat/>
    <w:rsid w:val="00952A8F"/>
    <w:pPr>
      <w:keepNext/>
      <w:keepLines/>
      <w:spacing w:before="360" w:line="240" w:lineRule="atLeast"/>
      <w:outlineLvl w:val="1"/>
    </w:pPr>
    <w:rPr>
      <w:rFonts w:asciiTheme="majorHAnsi" w:eastAsiaTheme="majorEastAsia" w:hAnsiTheme="majorHAnsi" w:cs="Times New Roman (Headings CS)"/>
      <w:color w:val="000000" w:themeColor="text1"/>
      <w:sz w:val="28"/>
      <w:szCs w:val="28"/>
      <w:lang w:val="en-AU"/>
    </w:rPr>
  </w:style>
  <w:style w:type="paragraph" w:styleId="Heading3">
    <w:name w:val="heading 3"/>
    <w:basedOn w:val="Normal"/>
    <w:next w:val="Normal"/>
    <w:link w:val="Heading3Char"/>
    <w:uiPriority w:val="9"/>
    <w:unhideWhenUsed/>
    <w:qFormat/>
    <w:rsid w:val="00952A8F"/>
    <w:pPr>
      <w:keepNext/>
      <w:keepLines/>
      <w:spacing w:before="360" w:line="240" w:lineRule="atLeast"/>
      <w:outlineLvl w:val="2"/>
    </w:pPr>
    <w:rPr>
      <w:rFonts w:asciiTheme="majorHAnsi" w:eastAsiaTheme="majorEastAsia" w:hAnsiTheme="majorHAnsi" w:cstheme="majorBidi"/>
      <w:bCs/>
      <w:color w:val="000000" w:themeColor="text1"/>
      <w:sz w:val="24"/>
    </w:rPr>
  </w:style>
  <w:style w:type="paragraph" w:styleId="Heading4">
    <w:name w:val="heading 4"/>
    <w:basedOn w:val="Normal"/>
    <w:next w:val="Normal"/>
    <w:link w:val="Heading4Char"/>
    <w:uiPriority w:val="9"/>
    <w:unhideWhenUsed/>
    <w:qFormat/>
    <w:rsid w:val="003F0C96"/>
    <w:pPr>
      <w:keepNext/>
      <w:keepLines/>
      <w:spacing w:before="40" w:after="0"/>
      <w:outlineLvl w:val="3"/>
    </w:pPr>
    <w:rPr>
      <w:rFonts w:asciiTheme="majorHAnsi" w:eastAsiaTheme="majorEastAsia" w:hAnsiTheme="majorHAnsi" w:cstheme="majorBidi"/>
      <w:i/>
      <w:iCs/>
      <w:color w:val="003A7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952A8F"/>
    <w:rPr>
      <w:rFonts w:asciiTheme="majorHAnsi" w:eastAsiaTheme="majorEastAsia" w:hAnsiTheme="majorHAnsi" w:cs="Times New Roman (Headings CS)"/>
      <w:bCs/>
      <w:color w:val="000000" w:themeColor="text1"/>
      <w:sz w:val="32"/>
      <w:szCs w:val="32"/>
      <w:lang w:val="en-AU"/>
    </w:rPr>
  </w:style>
  <w:style w:type="paragraph" w:customStyle="1" w:styleId="Intro">
    <w:name w:val="Intro"/>
    <w:basedOn w:val="Normal"/>
    <w:qFormat/>
    <w:rsid w:val="00624A55"/>
    <w:pPr>
      <w:pBdr>
        <w:top w:val="single" w:sz="4" w:space="1" w:color="004EA8" w:themeColor="accent1"/>
      </w:pBdr>
    </w:pPr>
    <w:rPr>
      <w:color w:val="004EA8" w:themeColor="accent1"/>
      <w:lang w:val="en-AU"/>
    </w:rPr>
  </w:style>
  <w:style w:type="character" w:customStyle="1" w:styleId="Heading2Char">
    <w:name w:val="Heading 2 Char"/>
    <w:basedOn w:val="DefaultParagraphFont"/>
    <w:link w:val="Heading2"/>
    <w:uiPriority w:val="9"/>
    <w:rsid w:val="00952A8F"/>
    <w:rPr>
      <w:rFonts w:asciiTheme="majorHAnsi" w:eastAsiaTheme="majorEastAsia" w:hAnsiTheme="majorHAnsi" w:cs="Times New Roman (Headings CS)"/>
      <w:color w:val="000000" w:themeColor="text1"/>
      <w:sz w:val="28"/>
      <w:szCs w:val="28"/>
      <w:lang w:val="en-AU"/>
    </w:rPr>
  </w:style>
  <w:style w:type="character" w:customStyle="1" w:styleId="Heading3Char">
    <w:name w:val="Heading 3 Char"/>
    <w:basedOn w:val="DefaultParagraphFont"/>
    <w:link w:val="Heading3"/>
    <w:uiPriority w:val="9"/>
    <w:rsid w:val="00952A8F"/>
    <w:rPr>
      <w:rFonts w:asciiTheme="majorHAnsi" w:eastAsiaTheme="majorEastAsia" w:hAnsiTheme="majorHAnsi" w:cstheme="majorBidi"/>
      <w:bCs/>
      <w:color w:val="000000" w:themeColor="text1"/>
    </w:rPr>
  </w:style>
  <w:style w:type="paragraph" w:styleId="Quote">
    <w:name w:val="Quote"/>
    <w:basedOn w:val="Normal"/>
    <w:next w:val="Normal"/>
    <w:link w:val="QuoteChar"/>
    <w:uiPriority w:val="29"/>
    <w:qFormat/>
    <w:rsid w:val="002E3BED"/>
    <w:pPr>
      <w:spacing w:before="120"/>
      <w:ind w:left="284" w:right="284"/>
    </w:pPr>
    <w:rPr>
      <w:i/>
      <w:iCs/>
      <w:color w:val="53565A" w:themeColor="text2"/>
    </w:rPr>
  </w:style>
  <w:style w:type="character" w:customStyle="1" w:styleId="QuoteChar">
    <w:name w:val="Quote Char"/>
    <w:basedOn w:val="DefaultParagraphFont"/>
    <w:link w:val="Quote"/>
    <w:uiPriority w:val="29"/>
    <w:rsid w:val="002E3BED"/>
    <w:rPr>
      <w:i/>
      <w:iCs/>
      <w:color w:val="53565A"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2E3BED"/>
    <w:pPr>
      <w:numPr>
        <w:numId w:val="15"/>
      </w:numPr>
      <w:ind w:left="284" w:hanging="284"/>
    </w:pPr>
    <w:rPr>
      <w:lang w:val="en-AU"/>
    </w:rPr>
  </w:style>
  <w:style w:type="table" w:styleId="TableGrid">
    <w:name w:val="Table Grid"/>
    <w:basedOn w:val="TableNormal"/>
    <w:uiPriority w:val="39"/>
    <w:rsid w:val="007B556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004EA8" w:themeFill="accent1"/>
      </w:tcPr>
    </w:tblStylePr>
    <w:tblStylePr w:type="firstCol">
      <w:rPr>
        <w:color w:val="004EA8" w:themeColor="accen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560874"/>
    <w:pPr>
      <w:spacing w:line="240" w:lineRule="atLeast"/>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560874"/>
    <w:pPr>
      <w:tabs>
        <w:tab w:val="right" w:leader="dot" w:pos="9639"/>
      </w:tabs>
      <w:spacing w:after="100" w:line="240" w:lineRule="atLeast"/>
    </w:pPr>
    <w:rPr>
      <w:rFonts w:ascii="Arial" w:eastAsiaTheme="minorEastAsia" w:hAnsi="Arial" w:cs="Arial"/>
      <w:b/>
      <w:color w:val="004EA8" w:themeColor="accent1"/>
      <w:szCs w:val="18"/>
      <w:lang w:val="en-US"/>
    </w:rPr>
  </w:style>
  <w:style w:type="paragraph" w:styleId="TOC2">
    <w:name w:val="toc 2"/>
    <w:basedOn w:val="Normal"/>
    <w:next w:val="Normal"/>
    <w:autoRedefine/>
    <w:uiPriority w:val="39"/>
    <w:unhideWhenUsed/>
    <w:rsid w:val="00560874"/>
    <w:pPr>
      <w:spacing w:after="100" w:line="240" w:lineRule="atLeast"/>
      <w:ind w:left="180"/>
    </w:pPr>
    <w:rPr>
      <w:rFonts w:ascii="Arial" w:eastAsiaTheme="minorEastAsia" w:hAnsi="Arial" w:cs="Arial"/>
      <w:color w:val="004EA8" w:themeColor="accent1"/>
      <w:szCs w:val="18"/>
      <w:lang w:val="en-US"/>
    </w:rPr>
  </w:style>
  <w:style w:type="paragraph" w:customStyle="1" w:styleId="Figuretitle">
    <w:name w:val="Figure title"/>
    <w:basedOn w:val="Normal"/>
    <w:qFormat/>
    <w:rsid w:val="00141F23"/>
    <w:rPr>
      <w:b/>
      <w:color w:val="004EA8" w:themeColor="accent1"/>
      <w:sz w:val="18"/>
      <w:szCs w:val="18"/>
      <w:lang w:val="en-AU"/>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B211E6"/>
    <w:rPr>
      <w:color w:val="AF272F"/>
      <w:sz w:val="13"/>
      <w:szCs w:val="13"/>
      <w:vertAlign w:val="superscript"/>
    </w:rPr>
  </w:style>
  <w:style w:type="paragraph" w:customStyle="1" w:styleId="Covertitle">
    <w:name w:val="Cover title"/>
    <w:basedOn w:val="Normal"/>
    <w:qFormat/>
    <w:rsid w:val="00A63D55"/>
    <w:pPr>
      <w:spacing w:after="180"/>
    </w:pPr>
    <w:rPr>
      <w:b/>
      <w:color w:val="004EA8" w:themeColor="accent1"/>
      <w:sz w:val="44"/>
      <w:lang w:val="en-AU"/>
    </w:rPr>
  </w:style>
  <w:style w:type="paragraph" w:customStyle="1" w:styleId="Coversubtitle">
    <w:name w:val="Cover subtitle"/>
    <w:basedOn w:val="Covertitle"/>
    <w:qFormat/>
    <w:rsid w:val="00A63D55"/>
    <w:rPr>
      <w:b w:val="0"/>
      <w:color w:val="53565A" w:themeColor="text2"/>
      <w:sz w:val="36"/>
    </w:rPr>
  </w:style>
  <w:style w:type="paragraph" w:customStyle="1" w:styleId="Alphabetlist">
    <w:name w:val="Alphabet list"/>
    <w:basedOn w:val="Normal"/>
    <w:qFormat/>
    <w:rsid w:val="00D013E1"/>
    <w:pPr>
      <w:numPr>
        <w:numId w:val="17"/>
      </w:numPr>
      <w:ind w:left="568" w:hanging="284"/>
    </w:pPr>
    <w:rPr>
      <w:lang w:val="en-AU"/>
    </w:rPr>
  </w:style>
  <w:style w:type="character" w:styleId="Hyperlink">
    <w:name w:val="Hyperlink"/>
    <w:basedOn w:val="DefaultParagraphFont"/>
    <w:uiPriority w:val="99"/>
    <w:unhideWhenUsed/>
    <w:rsid w:val="00BE0A22"/>
    <w:rPr>
      <w:color w:val="004EA8" w:themeColor="hyperlink"/>
      <w:u w:val="single"/>
    </w:rPr>
  </w:style>
  <w:style w:type="character" w:customStyle="1" w:styleId="apple-converted-space">
    <w:name w:val="apple-converted-space"/>
    <w:basedOn w:val="DefaultParagraphFont"/>
    <w:rsid w:val="00BE0A22"/>
  </w:style>
  <w:style w:type="character" w:styleId="Strong">
    <w:name w:val="Strong"/>
    <w:basedOn w:val="DefaultParagraphFont"/>
    <w:uiPriority w:val="22"/>
    <w:qFormat/>
    <w:rsid w:val="00714502"/>
    <w:rPr>
      <w:b/>
      <w:bCs/>
    </w:rPr>
  </w:style>
  <w:style w:type="paragraph" w:styleId="ListParagraph">
    <w:name w:val="List Paragraph"/>
    <w:basedOn w:val="Normal"/>
    <w:uiPriority w:val="34"/>
    <w:qFormat/>
    <w:rsid w:val="003F0C96"/>
    <w:pPr>
      <w:ind w:left="720"/>
      <w:contextualSpacing/>
    </w:pPr>
  </w:style>
  <w:style w:type="character" w:customStyle="1" w:styleId="Heading4Char">
    <w:name w:val="Heading 4 Char"/>
    <w:basedOn w:val="DefaultParagraphFont"/>
    <w:link w:val="Heading4"/>
    <w:uiPriority w:val="9"/>
    <w:rsid w:val="003F0C96"/>
    <w:rPr>
      <w:rFonts w:asciiTheme="majorHAnsi" w:eastAsiaTheme="majorEastAsia" w:hAnsiTheme="majorHAnsi" w:cstheme="majorBidi"/>
      <w:i/>
      <w:iCs/>
      <w:color w:val="003A7D" w:themeColor="accent1" w:themeShade="BF"/>
      <w:sz w:val="22"/>
    </w:rPr>
  </w:style>
  <w:style w:type="paragraph" w:styleId="BodyText">
    <w:name w:val="Body Text"/>
    <w:basedOn w:val="Normal"/>
    <w:link w:val="BodyTextChar"/>
    <w:uiPriority w:val="1"/>
    <w:qFormat/>
    <w:rsid w:val="003F0C96"/>
    <w:pPr>
      <w:widowControl w:val="0"/>
      <w:autoSpaceDE w:val="0"/>
      <w:autoSpaceDN w:val="0"/>
      <w:spacing w:after="0"/>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3F0C96"/>
    <w:rPr>
      <w:rFonts w:ascii="Arial" w:eastAsia="Arial" w:hAnsi="Arial" w:cs="Arial"/>
      <w:sz w:val="18"/>
      <w:szCs w:val="18"/>
      <w:lang w:val="en-US"/>
    </w:rPr>
  </w:style>
  <w:style w:type="character" w:styleId="CommentReference">
    <w:name w:val="annotation reference"/>
    <w:basedOn w:val="DefaultParagraphFont"/>
    <w:uiPriority w:val="99"/>
    <w:semiHidden/>
    <w:unhideWhenUsed/>
    <w:rsid w:val="003F0C96"/>
    <w:rPr>
      <w:sz w:val="16"/>
      <w:szCs w:val="16"/>
    </w:rPr>
  </w:style>
  <w:style w:type="paragraph" w:styleId="CommentText">
    <w:name w:val="annotation text"/>
    <w:basedOn w:val="Normal"/>
    <w:link w:val="CommentTextChar"/>
    <w:uiPriority w:val="99"/>
    <w:unhideWhenUsed/>
    <w:rsid w:val="003F0C96"/>
    <w:rPr>
      <w:sz w:val="20"/>
      <w:szCs w:val="20"/>
    </w:rPr>
  </w:style>
  <w:style w:type="character" w:customStyle="1" w:styleId="CommentTextChar">
    <w:name w:val="Comment Text Char"/>
    <w:basedOn w:val="DefaultParagraphFont"/>
    <w:link w:val="CommentText"/>
    <w:uiPriority w:val="99"/>
    <w:rsid w:val="003F0C96"/>
    <w:rPr>
      <w:sz w:val="20"/>
      <w:szCs w:val="20"/>
    </w:rPr>
  </w:style>
  <w:style w:type="paragraph" w:styleId="BalloonText">
    <w:name w:val="Balloon Text"/>
    <w:basedOn w:val="Normal"/>
    <w:link w:val="BalloonTextChar"/>
    <w:uiPriority w:val="99"/>
    <w:semiHidden/>
    <w:unhideWhenUsed/>
    <w:rsid w:val="003F0C9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C96"/>
    <w:rPr>
      <w:rFonts w:ascii="Segoe UI" w:hAnsi="Segoe UI" w:cs="Segoe UI"/>
      <w:sz w:val="18"/>
      <w:szCs w:val="18"/>
    </w:rPr>
  </w:style>
  <w:style w:type="character" w:styleId="FollowedHyperlink">
    <w:name w:val="FollowedHyperlink"/>
    <w:basedOn w:val="DefaultParagraphFont"/>
    <w:uiPriority w:val="99"/>
    <w:semiHidden/>
    <w:unhideWhenUsed/>
    <w:rsid w:val="003D5D8A"/>
    <w:rPr>
      <w:color w:val="87189D" w:themeColor="followedHyperlink"/>
      <w:u w:val="single"/>
    </w:rPr>
  </w:style>
  <w:style w:type="paragraph" w:styleId="CommentSubject">
    <w:name w:val="annotation subject"/>
    <w:basedOn w:val="CommentText"/>
    <w:next w:val="CommentText"/>
    <w:link w:val="CommentSubjectChar"/>
    <w:uiPriority w:val="99"/>
    <w:semiHidden/>
    <w:unhideWhenUsed/>
    <w:rsid w:val="003D5D8A"/>
    <w:rPr>
      <w:b/>
      <w:bCs/>
    </w:rPr>
  </w:style>
  <w:style w:type="character" w:customStyle="1" w:styleId="CommentSubjectChar">
    <w:name w:val="Comment Subject Char"/>
    <w:basedOn w:val="CommentTextChar"/>
    <w:link w:val="CommentSubject"/>
    <w:uiPriority w:val="99"/>
    <w:semiHidden/>
    <w:rsid w:val="003D5D8A"/>
    <w:rPr>
      <w:b/>
      <w:bCs/>
      <w:sz w:val="20"/>
      <w:szCs w:val="20"/>
    </w:rPr>
  </w:style>
  <w:style w:type="paragraph" w:styleId="Revision">
    <w:name w:val="Revision"/>
    <w:hidden/>
    <w:uiPriority w:val="99"/>
    <w:semiHidden/>
    <w:rsid w:val="00EC576D"/>
    <w:rPr>
      <w:sz w:val="22"/>
    </w:rPr>
  </w:style>
  <w:style w:type="paragraph" w:customStyle="1" w:styleId="Default">
    <w:name w:val="Default"/>
    <w:rsid w:val="00BC3F6C"/>
    <w:pPr>
      <w:autoSpaceDE w:val="0"/>
      <w:autoSpaceDN w:val="0"/>
      <w:adjustRightInd w:val="0"/>
      <w:ind w:left="425" w:hanging="425"/>
    </w:pPr>
    <w:rPr>
      <w:rFonts w:ascii="Arial" w:eastAsiaTheme="minorEastAsia" w:hAnsi="Arial" w:cs="Arial"/>
      <w:color w:val="000000"/>
      <w:lang w:val="en-AU" w:eastAsia="zh-CN"/>
    </w:rPr>
  </w:style>
  <w:style w:type="character" w:styleId="UnresolvedMention">
    <w:name w:val="Unresolved Mention"/>
    <w:basedOn w:val="DefaultParagraphFont"/>
    <w:uiPriority w:val="99"/>
    <w:semiHidden/>
    <w:unhideWhenUsed/>
    <w:rsid w:val="00160B68"/>
    <w:rPr>
      <w:color w:val="605E5C"/>
      <w:shd w:val="clear" w:color="auto" w:fill="E1DFDD"/>
    </w:rPr>
  </w:style>
  <w:style w:type="paragraph" w:customStyle="1" w:styleId="Copyrighttext">
    <w:name w:val="Copyright text"/>
    <w:basedOn w:val="FootnoteText"/>
    <w:qFormat/>
    <w:rsid w:val="0086634C"/>
    <w:pPr>
      <w:spacing w:before="120" w:line="200" w:lineRule="exact"/>
      <w:ind w:right="3396"/>
    </w:pPr>
    <w:rPr>
      <w:sz w:val="15"/>
      <w:szCs w:val="15"/>
    </w:rPr>
  </w:style>
  <w:style w:type="table" w:customStyle="1" w:styleId="TableGrid1">
    <w:name w:val="Table Grid1"/>
    <w:basedOn w:val="TableNormal"/>
    <w:next w:val="TableGrid"/>
    <w:uiPriority w:val="39"/>
    <w:rsid w:val="00AA486B"/>
    <w:rPr>
      <w:color w:val="000000"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0000"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000000" w:themeColor="text1"/>
        <w:sz w:val="22"/>
      </w:rPr>
      <w:tblPr/>
      <w:tcPr>
        <w:tcBorders>
          <w:left w:val="single" w:sz="4" w:space="0" w:color="917DD8" w:themeColor="accent6" w:themeTint="66"/>
          <w:right w:val="single" w:sz="4" w:space="0" w:color="917DD8" w:themeColor="accent6" w:themeTint="66"/>
        </w:tcBorders>
        <w:shd w:val="clear" w:color="auto" w:fill="917DD8" w:themeFill="accent6" w:themeFillTint="66"/>
      </w:tcPr>
    </w:tblStylePr>
    <w:tblStylePr w:type="firstCol">
      <w:rPr>
        <w:rFonts w:asciiTheme="minorHAnsi" w:hAnsiTheme="minorHAnsi"/>
        <w:color w:val="000000"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346677">
      <w:bodyDiv w:val="1"/>
      <w:marLeft w:val="0"/>
      <w:marRight w:val="0"/>
      <w:marTop w:val="0"/>
      <w:marBottom w:val="0"/>
      <w:divBdr>
        <w:top w:val="none" w:sz="0" w:space="0" w:color="auto"/>
        <w:left w:val="none" w:sz="0" w:space="0" w:color="auto"/>
        <w:bottom w:val="none" w:sz="0" w:space="0" w:color="auto"/>
        <w:right w:val="none" w:sz="0" w:space="0" w:color="auto"/>
      </w:divBdr>
    </w:div>
    <w:div w:id="1902017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yperlink" Target="https://eduvic.sharepoint.com/sites/IntegrityInvestigations/SitePages/Management-of-integrity-risks.aspx"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diagramQuickStyle" Target="diagrams/quickStyle1.xml"/><Relationship Id="rId33" Type="http://schemas.openxmlformats.org/officeDocument/2006/relationships/hyperlink" Target="mailto:fraud.control@education.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eduvic.sharepoint.com/sites/IntegrityInvestigations/SitePages/Integrity-policies-and-employee-obligations.aspx" TargetMode="External"/><Relationship Id="rId29" Type="http://schemas.openxmlformats.org/officeDocument/2006/relationships/hyperlink" Target="https://www.ibac.vic.gov.au/mandatory-notific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Layout" Target="diagrams/layout1.xml"/><Relationship Id="rId32" Type="http://schemas.openxmlformats.org/officeDocument/2006/relationships/hyperlink" Target="https://www2.education.vic.gov.au/pal/complaints-misconduct-and-unsatisfactory-performance/overview"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diagramData" Target="diagrams/data1.xml"/><Relationship Id="rId28" Type="http://schemas.openxmlformats.org/officeDocument/2006/relationships/hyperlink" Target="https://edugate.eduweb.vic.gov.au/edrms/gesd/IAESD/fccu/Policy%20and%20Procedures/Public%20interest%20disclosures/Making_handling_managing_public_interest_disclosures_procedures_Jan2022Update.docx"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duvic.sharepoint.com/sites/IntegrityInvestigations/SitePages/Embedding-a-positive-integrity-culture-at-the-department.aspx" TargetMode="External"/><Relationship Id="rId31" Type="http://schemas.openxmlformats.org/officeDocument/2006/relationships/hyperlink" Target="https://www.ibac.vic.gov.au/mandatory-notifi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eduvic.sharepoint.com/sites/RiskManagement/Shared%20Documents/Forms/AllItems.aspx?id=%2Fsites%2FRiskManagement%2FShared%20Documents%2FRisk%2DManagement%2DFramework%2Epdf&amp;parent=%2Fsites%2FRiskManagement%2FShared%20Documents" TargetMode="External"/><Relationship Id="rId27" Type="http://schemas.microsoft.com/office/2007/relationships/diagramDrawing" Target="diagrams/drawing1.xml"/><Relationship Id="rId30" Type="http://schemas.openxmlformats.org/officeDocument/2006/relationships/hyperlink" Target="https://eduvic.sharepoint.com/sites/IntegrityInvestigations/SitePages/Integrity-capability-Preventing-fraud-and-corruption.aspx"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3" Type="http://schemas.openxmlformats.org/officeDocument/2006/relationships/hyperlink" Target="mailto:copyright@education.vic.gov.au" TargetMode="External"/><Relationship Id="rId2" Type="http://schemas.openxmlformats.org/officeDocument/2006/relationships/hyperlink" Target="https://creativecommons.org/licenses/by/4.0/" TargetMode="External"/><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248F75-B199-496D-B557-D3312475509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D5B69D5F-F22D-44EF-9AC5-93B95DFCCDD0}">
      <dgm:prSet phldrT="[Text]" custT="1"/>
      <dgm:spPr>
        <a:solidFill>
          <a:srgbClr val="88DBDF"/>
        </a:solidFill>
      </dgm:spPr>
      <dgm:t>
        <a:bodyPr/>
        <a:lstStyle/>
        <a:p>
          <a:r>
            <a:rPr lang="en-US" sz="800" b="1"/>
            <a:t>General Controls</a:t>
          </a:r>
        </a:p>
        <a:p>
          <a:r>
            <a:rPr lang="en-AU" sz="800" b="0"/>
            <a:t>Adherence to organisational policies and procedures.</a:t>
          </a:r>
        </a:p>
        <a:p>
          <a:r>
            <a:rPr lang="en-AU" sz="800" b="0"/>
            <a:t>Employment screening, proper induction and training of employees.</a:t>
          </a:r>
          <a:endParaRPr lang="en-US" sz="800" b="0"/>
        </a:p>
      </dgm:t>
    </dgm:pt>
    <dgm:pt modelId="{49AA5CC6-1BB7-4552-B6CE-B20B97FB7DE2}" type="parTrans" cxnId="{38A4F4E2-B5AF-460F-84FA-294E60B06775}">
      <dgm:prSet/>
      <dgm:spPr/>
      <dgm:t>
        <a:bodyPr/>
        <a:lstStyle/>
        <a:p>
          <a:endParaRPr lang="en-US"/>
        </a:p>
      </dgm:t>
    </dgm:pt>
    <dgm:pt modelId="{55CA3103-BF0C-410B-BE6A-E4722A66C075}" type="sibTrans" cxnId="{38A4F4E2-B5AF-460F-84FA-294E60B06775}">
      <dgm:prSet/>
      <dgm:spPr/>
      <dgm:t>
        <a:bodyPr/>
        <a:lstStyle/>
        <a:p>
          <a:endParaRPr lang="en-US"/>
        </a:p>
      </dgm:t>
    </dgm:pt>
    <dgm:pt modelId="{748A59BA-687C-47A0-BD85-92642D88386F}">
      <dgm:prSet phldrT="[Text]" custT="1"/>
      <dgm:spPr>
        <a:solidFill>
          <a:srgbClr val="87189D"/>
        </a:solidFill>
      </dgm:spPr>
      <dgm:t>
        <a:bodyPr/>
        <a:lstStyle/>
        <a:p>
          <a:r>
            <a:rPr lang="en-US" sz="800" b="1"/>
            <a:t>Physical Controls</a:t>
          </a:r>
        </a:p>
        <a:p>
          <a:r>
            <a:rPr lang="en-AU" sz="800"/>
            <a:t>Physical security of assets, for example, locked storage.</a:t>
          </a:r>
        </a:p>
        <a:p>
          <a:r>
            <a:rPr lang="en-AU" sz="800"/>
            <a:t>Restricted staff access to certain areas and systems.</a:t>
          </a:r>
          <a:endParaRPr lang="en-US" sz="800" b="1"/>
        </a:p>
      </dgm:t>
    </dgm:pt>
    <dgm:pt modelId="{6A31AC02-33F2-444F-893A-71C2490216D7}" type="parTrans" cxnId="{D3FE71E8-2337-4314-8E2E-FB7F6776964B}">
      <dgm:prSet/>
      <dgm:spPr/>
      <dgm:t>
        <a:bodyPr/>
        <a:lstStyle/>
        <a:p>
          <a:endParaRPr lang="en-US"/>
        </a:p>
      </dgm:t>
    </dgm:pt>
    <dgm:pt modelId="{5278F8E2-84D1-4CB5-8EED-F0917A621E97}" type="sibTrans" cxnId="{D3FE71E8-2337-4314-8E2E-FB7F6776964B}">
      <dgm:prSet/>
      <dgm:spPr/>
      <dgm:t>
        <a:bodyPr/>
        <a:lstStyle/>
        <a:p>
          <a:endParaRPr lang="en-US"/>
        </a:p>
      </dgm:t>
    </dgm:pt>
    <dgm:pt modelId="{CC5175C4-6FF5-4EAA-9775-071EA6678481}">
      <dgm:prSet phldrT="[Text]" custT="1"/>
      <dgm:spPr>
        <a:solidFill>
          <a:srgbClr val="00B140"/>
        </a:solidFill>
      </dgm:spPr>
      <dgm:t>
        <a:bodyPr/>
        <a:lstStyle/>
        <a:p>
          <a:endParaRPr lang="en-US" sz="800" b="1"/>
        </a:p>
        <a:p>
          <a:r>
            <a:rPr lang="en-US" sz="800" b="1"/>
            <a:t>Management Controls</a:t>
          </a:r>
        </a:p>
        <a:p>
          <a:r>
            <a:rPr lang="en-AU" sz="800"/>
            <a:t>Clear lines of authority and decision-making that are properly communicated to staff.</a:t>
          </a:r>
          <a:endParaRPr lang="en-US" sz="800" b="1"/>
        </a:p>
        <a:p>
          <a:endParaRPr lang="en-US" sz="800" b="1"/>
        </a:p>
      </dgm:t>
    </dgm:pt>
    <dgm:pt modelId="{B4778987-46D7-41F3-9FE1-9C8BF63C6272}" type="parTrans" cxnId="{61FB2D6C-4351-4927-A2F0-5F406A900C47}">
      <dgm:prSet/>
      <dgm:spPr/>
      <dgm:t>
        <a:bodyPr/>
        <a:lstStyle/>
        <a:p>
          <a:endParaRPr lang="en-US"/>
        </a:p>
      </dgm:t>
    </dgm:pt>
    <dgm:pt modelId="{1003BE64-506F-49A0-AF59-7AE9F93FD9FC}" type="sibTrans" cxnId="{61FB2D6C-4351-4927-A2F0-5F406A900C47}">
      <dgm:prSet/>
      <dgm:spPr/>
      <dgm:t>
        <a:bodyPr/>
        <a:lstStyle/>
        <a:p>
          <a:endParaRPr lang="en-US"/>
        </a:p>
      </dgm:t>
    </dgm:pt>
    <dgm:pt modelId="{F10A30EC-478D-451E-9150-901DB8AA82E2}" type="pres">
      <dgm:prSet presAssocID="{A3248F75-B199-496D-B557-D3312475509D}" presName="linear" presStyleCnt="0">
        <dgm:presLayoutVars>
          <dgm:dir/>
          <dgm:animLvl val="lvl"/>
          <dgm:resizeHandles val="exact"/>
        </dgm:presLayoutVars>
      </dgm:prSet>
      <dgm:spPr/>
    </dgm:pt>
    <dgm:pt modelId="{40EA469D-B44A-4520-8704-E7AC8E789CF4}" type="pres">
      <dgm:prSet presAssocID="{D5B69D5F-F22D-44EF-9AC5-93B95DFCCDD0}" presName="parentLin" presStyleCnt="0"/>
      <dgm:spPr/>
    </dgm:pt>
    <dgm:pt modelId="{89B0432F-6B09-4575-A104-8C3C82766838}" type="pres">
      <dgm:prSet presAssocID="{D5B69D5F-F22D-44EF-9AC5-93B95DFCCDD0}" presName="parentLeftMargin" presStyleLbl="node1" presStyleIdx="0" presStyleCnt="3"/>
      <dgm:spPr/>
    </dgm:pt>
    <dgm:pt modelId="{B6F9EF54-5D2E-4460-8139-51B1E88985FD}" type="pres">
      <dgm:prSet presAssocID="{D5B69D5F-F22D-44EF-9AC5-93B95DFCCDD0}" presName="parentText" presStyleLbl="node1" presStyleIdx="0" presStyleCnt="3">
        <dgm:presLayoutVars>
          <dgm:chMax val="0"/>
          <dgm:bulletEnabled val="1"/>
        </dgm:presLayoutVars>
      </dgm:prSet>
      <dgm:spPr/>
    </dgm:pt>
    <dgm:pt modelId="{7E1C03FA-4E14-402F-A895-712420C182C3}" type="pres">
      <dgm:prSet presAssocID="{D5B69D5F-F22D-44EF-9AC5-93B95DFCCDD0}" presName="negativeSpace" presStyleCnt="0"/>
      <dgm:spPr/>
    </dgm:pt>
    <dgm:pt modelId="{212B0F07-B2A2-48E4-A035-81549AAEE2B9}" type="pres">
      <dgm:prSet presAssocID="{D5B69D5F-F22D-44EF-9AC5-93B95DFCCDD0}" presName="childText" presStyleLbl="conFgAcc1" presStyleIdx="0" presStyleCnt="3">
        <dgm:presLayoutVars>
          <dgm:bulletEnabled val="1"/>
        </dgm:presLayoutVars>
      </dgm:prSet>
      <dgm:spPr/>
    </dgm:pt>
    <dgm:pt modelId="{E43D2D28-9DCB-48AD-AE47-4800098C06C7}" type="pres">
      <dgm:prSet presAssocID="{55CA3103-BF0C-410B-BE6A-E4722A66C075}" presName="spaceBetweenRectangles" presStyleCnt="0"/>
      <dgm:spPr/>
    </dgm:pt>
    <dgm:pt modelId="{9BAC9D90-3E16-45DC-BDE6-72772BD35FDC}" type="pres">
      <dgm:prSet presAssocID="{748A59BA-687C-47A0-BD85-92642D88386F}" presName="parentLin" presStyleCnt="0"/>
      <dgm:spPr/>
    </dgm:pt>
    <dgm:pt modelId="{4026B72B-BC94-4563-A522-A02570EF22B3}" type="pres">
      <dgm:prSet presAssocID="{748A59BA-687C-47A0-BD85-92642D88386F}" presName="parentLeftMargin" presStyleLbl="node1" presStyleIdx="0" presStyleCnt="3"/>
      <dgm:spPr/>
    </dgm:pt>
    <dgm:pt modelId="{A7E7D6BD-D305-4146-B0BE-254F419D1479}" type="pres">
      <dgm:prSet presAssocID="{748A59BA-687C-47A0-BD85-92642D88386F}" presName="parentText" presStyleLbl="node1" presStyleIdx="1" presStyleCnt="3">
        <dgm:presLayoutVars>
          <dgm:chMax val="0"/>
          <dgm:bulletEnabled val="1"/>
        </dgm:presLayoutVars>
      </dgm:prSet>
      <dgm:spPr/>
    </dgm:pt>
    <dgm:pt modelId="{86D3B753-DA00-4D0B-9B32-C7D1701B9077}" type="pres">
      <dgm:prSet presAssocID="{748A59BA-687C-47A0-BD85-92642D88386F}" presName="negativeSpace" presStyleCnt="0"/>
      <dgm:spPr/>
    </dgm:pt>
    <dgm:pt modelId="{F73D0445-8033-4727-B622-5D0E6BD4E6F8}" type="pres">
      <dgm:prSet presAssocID="{748A59BA-687C-47A0-BD85-92642D88386F}" presName="childText" presStyleLbl="conFgAcc1" presStyleIdx="1" presStyleCnt="3">
        <dgm:presLayoutVars>
          <dgm:bulletEnabled val="1"/>
        </dgm:presLayoutVars>
      </dgm:prSet>
      <dgm:spPr/>
    </dgm:pt>
    <dgm:pt modelId="{75D89866-F456-426D-AAFD-01396A41A1B2}" type="pres">
      <dgm:prSet presAssocID="{5278F8E2-84D1-4CB5-8EED-F0917A621E97}" presName="spaceBetweenRectangles" presStyleCnt="0"/>
      <dgm:spPr/>
    </dgm:pt>
    <dgm:pt modelId="{2307789F-5172-4FB7-97B7-36C6EB171D86}" type="pres">
      <dgm:prSet presAssocID="{CC5175C4-6FF5-4EAA-9775-071EA6678481}" presName="parentLin" presStyleCnt="0"/>
      <dgm:spPr/>
    </dgm:pt>
    <dgm:pt modelId="{9C366B89-9CDA-4BC3-A7BD-7EF2FE9D0ADD}" type="pres">
      <dgm:prSet presAssocID="{CC5175C4-6FF5-4EAA-9775-071EA6678481}" presName="parentLeftMargin" presStyleLbl="node1" presStyleIdx="1" presStyleCnt="3"/>
      <dgm:spPr/>
    </dgm:pt>
    <dgm:pt modelId="{7C56AF52-5A2D-44A2-BB84-08FA55CC9FC9}" type="pres">
      <dgm:prSet presAssocID="{CC5175C4-6FF5-4EAA-9775-071EA6678481}" presName="parentText" presStyleLbl="node1" presStyleIdx="2" presStyleCnt="3">
        <dgm:presLayoutVars>
          <dgm:chMax val="0"/>
          <dgm:bulletEnabled val="1"/>
        </dgm:presLayoutVars>
      </dgm:prSet>
      <dgm:spPr/>
    </dgm:pt>
    <dgm:pt modelId="{2AEF0CE4-EAFD-4C2B-B14F-3FD2080BE344}" type="pres">
      <dgm:prSet presAssocID="{CC5175C4-6FF5-4EAA-9775-071EA6678481}" presName="negativeSpace" presStyleCnt="0"/>
      <dgm:spPr/>
    </dgm:pt>
    <dgm:pt modelId="{EACED30E-7898-4719-BEEE-BC5B5D93B7F4}" type="pres">
      <dgm:prSet presAssocID="{CC5175C4-6FF5-4EAA-9775-071EA6678481}" presName="childText" presStyleLbl="conFgAcc1" presStyleIdx="2" presStyleCnt="3">
        <dgm:presLayoutVars>
          <dgm:bulletEnabled val="1"/>
        </dgm:presLayoutVars>
      </dgm:prSet>
      <dgm:spPr/>
    </dgm:pt>
  </dgm:ptLst>
  <dgm:cxnLst>
    <dgm:cxn modelId="{EFAA3531-3773-4E22-A6A1-F6ACB959DCF1}" type="presOf" srcId="{CC5175C4-6FF5-4EAA-9775-071EA6678481}" destId="{7C56AF52-5A2D-44A2-BB84-08FA55CC9FC9}" srcOrd="1" destOrd="0" presId="urn:microsoft.com/office/officeart/2005/8/layout/list1"/>
    <dgm:cxn modelId="{C1667439-B9DE-4E70-87AF-3BCF63BA281E}" type="presOf" srcId="{A3248F75-B199-496D-B557-D3312475509D}" destId="{F10A30EC-478D-451E-9150-901DB8AA82E2}" srcOrd="0" destOrd="0" presId="urn:microsoft.com/office/officeart/2005/8/layout/list1"/>
    <dgm:cxn modelId="{1D359E69-4B98-403E-A465-E6E3463110E8}" type="presOf" srcId="{748A59BA-687C-47A0-BD85-92642D88386F}" destId="{A7E7D6BD-D305-4146-B0BE-254F419D1479}" srcOrd="1" destOrd="0" presId="urn:microsoft.com/office/officeart/2005/8/layout/list1"/>
    <dgm:cxn modelId="{61FB2D6C-4351-4927-A2F0-5F406A900C47}" srcId="{A3248F75-B199-496D-B557-D3312475509D}" destId="{CC5175C4-6FF5-4EAA-9775-071EA6678481}" srcOrd="2" destOrd="0" parTransId="{B4778987-46D7-41F3-9FE1-9C8BF63C6272}" sibTransId="{1003BE64-506F-49A0-AF59-7AE9F93FD9FC}"/>
    <dgm:cxn modelId="{4DD0366E-F425-421E-A05A-517CEC821E15}" type="presOf" srcId="{D5B69D5F-F22D-44EF-9AC5-93B95DFCCDD0}" destId="{B6F9EF54-5D2E-4460-8139-51B1E88985FD}" srcOrd="1" destOrd="0" presId="urn:microsoft.com/office/officeart/2005/8/layout/list1"/>
    <dgm:cxn modelId="{CD37AF8F-9222-4CC9-89CC-40AE83FF2618}" type="presOf" srcId="{748A59BA-687C-47A0-BD85-92642D88386F}" destId="{4026B72B-BC94-4563-A522-A02570EF22B3}" srcOrd="0" destOrd="0" presId="urn:microsoft.com/office/officeart/2005/8/layout/list1"/>
    <dgm:cxn modelId="{85CE27A2-9E92-4477-9153-A82AD18E3888}" type="presOf" srcId="{D5B69D5F-F22D-44EF-9AC5-93B95DFCCDD0}" destId="{89B0432F-6B09-4575-A104-8C3C82766838}" srcOrd="0" destOrd="0" presId="urn:microsoft.com/office/officeart/2005/8/layout/list1"/>
    <dgm:cxn modelId="{38A4F4E2-B5AF-460F-84FA-294E60B06775}" srcId="{A3248F75-B199-496D-B557-D3312475509D}" destId="{D5B69D5F-F22D-44EF-9AC5-93B95DFCCDD0}" srcOrd="0" destOrd="0" parTransId="{49AA5CC6-1BB7-4552-B6CE-B20B97FB7DE2}" sibTransId="{55CA3103-BF0C-410B-BE6A-E4722A66C075}"/>
    <dgm:cxn modelId="{D3FE71E8-2337-4314-8E2E-FB7F6776964B}" srcId="{A3248F75-B199-496D-B557-D3312475509D}" destId="{748A59BA-687C-47A0-BD85-92642D88386F}" srcOrd="1" destOrd="0" parTransId="{6A31AC02-33F2-444F-893A-71C2490216D7}" sibTransId="{5278F8E2-84D1-4CB5-8EED-F0917A621E97}"/>
    <dgm:cxn modelId="{1DF2CCE8-92EF-47CE-8975-36FDE03F5894}" type="presOf" srcId="{CC5175C4-6FF5-4EAA-9775-071EA6678481}" destId="{9C366B89-9CDA-4BC3-A7BD-7EF2FE9D0ADD}" srcOrd="0" destOrd="0" presId="urn:microsoft.com/office/officeart/2005/8/layout/list1"/>
    <dgm:cxn modelId="{5F949FEA-EFA0-46B4-A9FA-7FF46A42DE38}" type="presParOf" srcId="{F10A30EC-478D-451E-9150-901DB8AA82E2}" destId="{40EA469D-B44A-4520-8704-E7AC8E789CF4}" srcOrd="0" destOrd="0" presId="urn:microsoft.com/office/officeart/2005/8/layout/list1"/>
    <dgm:cxn modelId="{1EA06102-AEBD-4AE1-9AFC-953DE3E41B50}" type="presParOf" srcId="{40EA469D-B44A-4520-8704-E7AC8E789CF4}" destId="{89B0432F-6B09-4575-A104-8C3C82766838}" srcOrd="0" destOrd="0" presId="urn:microsoft.com/office/officeart/2005/8/layout/list1"/>
    <dgm:cxn modelId="{EFFCDCB5-C701-44A9-8189-4B7D05B72D4B}" type="presParOf" srcId="{40EA469D-B44A-4520-8704-E7AC8E789CF4}" destId="{B6F9EF54-5D2E-4460-8139-51B1E88985FD}" srcOrd="1" destOrd="0" presId="urn:microsoft.com/office/officeart/2005/8/layout/list1"/>
    <dgm:cxn modelId="{376856B1-C5D0-4EE2-A513-45617FCC7C5D}" type="presParOf" srcId="{F10A30EC-478D-451E-9150-901DB8AA82E2}" destId="{7E1C03FA-4E14-402F-A895-712420C182C3}" srcOrd="1" destOrd="0" presId="urn:microsoft.com/office/officeart/2005/8/layout/list1"/>
    <dgm:cxn modelId="{9610FD85-D604-46CF-B795-50B6F886CBE1}" type="presParOf" srcId="{F10A30EC-478D-451E-9150-901DB8AA82E2}" destId="{212B0F07-B2A2-48E4-A035-81549AAEE2B9}" srcOrd="2" destOrd="0" presId="urn:microsoft.com/office/officeart/2005/8/layout/list1"/>
    <dgm:cxn modelId="{538C558A-0D2F-48DF-8764-318DDBD6DFF0}" type="presParOf" srcId="{F10A30EC-478D-451E-9150-901DB8AA82E2}" destId="{E43D2D28-9DCB-48AD-AE47-4800098C06C7}" srcOrd="3" destOrd="0" presId="urn:microsoft.com/office/officeart/2005/8/layout/list1"/>
    <dgm:cxn modelId="{BF67E701-86BE-44D7-AFFB-E45DAAB45603}" type="presParOf" srcId="{F10A30EC-478D-451E-9150-901DB8AA82E2}" destId="{9BAC9D90-3E16-45DC-BDE6-72772BD35FDC}" srcOrd="4" destOrd="0" presId="urn:microsoft.com/office/officeart/2005/8/layout/list1"/>
    <dgm:cxn modelId="{9CB58E7D-3832-4F22-9AA5-BA6BCE86BD15}" type="presParOf" srcId="{9BAC9D90-3E16-45DC-BDE6-72772BD35FDC}" destId="{4026B72B-BC94-4563-A522-A02570EF22B3}" srcOrd="0" destOrd="0" presId="urn:microsoft.com/office/officeart/2005/8/layout/list1"/>
    <dgm:cxn modelId="{BF4CE967-EB3A-4A8B-A7C7-01C04F27EA32}" type="presParOf" srcId="{9BAC9D90-3E16-45DC-BDE6-72772BD35FDC}" destId="{A7E7D6BD-D305-4146-B0BE-254F419D1479}" srcOrd="1" destOrd="0" presId="urn:microsoft.com/office/officeart/2005/8/layout/list1"/>
    <dgm:cxn modelId="{A677067D-E841-46E7-A877-6A0804AFB467}" type="presParOf" srcId="{F10A30EC-478D-451E-9150-901DB8AA82E2}" destId="{86D3B753-DA00-4D0B-9B32-C7D1701B9077}" srcOrd="5" destOrd="0" presId="urn:microsoft.com/office/officeart/2005/8/layout/list1"/>
    <dgm:cxn modelId="{80EA2F9A-EB2F-4EB9-852E-B79CD2F277A3}" type="presParOf" srcId="{F10A30EC-478D-451E-9150-901DB8AA82E2}" destId="{F73D0445-8033-4727-B622-5D0E6BD4E6F8}" srcOrd="6" destOrd="0" presId="urn:microsoft.com/office/officeart/2005/8/layout/list1"/>
    <dgm:cxn modelId="{12C3CF9E-FC6B-4670-B4E9-DA214B07761E}" type="presParOf" srcId="{F10A30EC-478D-451E-9150-901DB8AA82E2}" destId="{75D89866-F456-426D-AAFD-01396A41A1B2}" srcOrd="7" destOrd="0" presId="urn:microsoft.com/office/officeart/2005/8/layout/list1"/>
    <dgm:cxn modelId="{5D715C81-1DF9-4150-AB4E-3F6353A417B1}" type="presParOf" srcId="{F10A30EC-478D-451E-9150-901DB8AA82E2}" destId="{2307789F-5172-4FB7-97B7-36C6EB171D86}" srcOrd="8" destOrd="0" presId="urn:microsoft.com/office/officeart/2005/8/layout/list1"/>
    <dgm:cxn modelId="{3483429A-EC0F-47DB-81DF-D5596B15C095}" type="presParOf" srcId="{2307789F-5172-4FB7-97B7-36C6EB171D86}" destId="{9C366B89-9CDA-4BC3-A7BD-7EF2FE9D0ADD}" srcOrd="0" destOrd="0" presId="urn:microsoft.com/office/officeart/2005/8/layout/list1"/>
    <dgm:cxn modelId="{6651297C-CB9A-4E8A-9271-D6934DBB03BF}" type="presParOf" srcId="{2307789F-5172-4FB7-97B7-36C6EB171D86}" destId="{7C56AF52-5A2D-44A2-BB84-08FA55CC9FC9}" srcOrd="1" destOrd="0" presId="urn:microsoft.com/office/officeart/2005/8/layout/list1"/>
    <dgm:cxn modelId="{4C487758-D079-4C36-A3F8-FC6F23E66D85}" type="presParOf" srcId="{F10A30EC-478D-451E-9150-901DB8AA82E2}" destId="{2AEF0CE4-EAFD-4C2B-B14F-3FD2080BE344}" srcOrd="9" destOrd="0" presId="urn:microsoft.com/office/officeart/2005/8/layout/list1"/>
    <dgm:cxn modelId="{D8586091-457E-404E-A525-3A593CB099B5}" type="presParOf" srcId="{F10A30EC-478D-451E-9150-901DB8AA82E2}" destId="{EACED30E-7898-4719-BEEE-BC5B5D93B7F4}" srcOrd="10"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2B0F07-B2A2-48E4-A035-81549AAEE2B9}">
      <dsp:nvSpPr>
        <dsp:cNvPr id="0" name=""/>
        <dsp:cNvSpPr/>
      </dsp:nvSpPr>
      <dsp:spPr>
        <a:xfrm>
          <a:off x="0" y="291517"/>
          <a:ext cx="548640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6F9EF54-5D2E-4460-8139-51B1E88985FD}">
      <dsp:nvSpPr>
        <dsp:cNvPr id="0" name=""/>
        <dsp:cNvSpPr/>
      </dsp:nvSpPr>
      <dsp:spPr>
        <a:xfrm>
          <a:off x="274320" y="11077"/>
          <a:ext cx="3840480" cy="560880"/>
        </a:xfrm>
        <a:prstGeom prst="roundRect">
          <a:avLst/>
        </a:prstGeom>
        <a:solidFill>
          <a:srgbClr val="88DB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US" sz="800" b="1" kern="1200"/>
            <a:t>General Controls</a:t>
          </a:r>
        </a:p>
        <a:p>
          <a:pPr marL="0" lvl="0" indent="0" algn="l" defTabSz="355600">
            <a:lnSpc>
              <a:spcPct val="90000"/>
            </a:lnSpc>
            <a:spcBef>
              <a:spcPct val="0"/>
            </a:spcBef>
            <a:spcAft>
              <a:spcPct val="35000"/>
            </a:spcAft>
            <a:buNone/>
          </a:pPr>
          <a:r>
            <a:rPr lang="en-AU" sz="800" b="0" kern="1200"/>
            <a:t>Adherence to organisational policies and procedures.</a:t>
          </a:r>
        </a:p>
        <a:p>
          <a:pPr marL="0" lvl="0" indent="0" algn="l" defTabSz="355600">
            <a:lnSpc>
              <a:spcPct val="90000"/>
            </a:lnSpc>
            <a:spcBef>
              <a:spcPct val="0"/>
            </a:spcBef>
            <a:spcAft>
              <a:spcPct val="35000"/>
            </a:spcAft>
            <a:buNone/>
          </a:pPr>
          <a:r>
            <a:rPr lang="en-AU" sz="800" b="0" kern="1200"/>
            <a:t>Employment screening, proper induction and training of employees.</a:t>
          </a:r>
          <a:endParaRPr lang="en-US" sz="800" b="0" kern="1200"/>
        </a:p>
      </dsp:txBody>
      <dsp:txXfrm>
        <a:off x="301700" y="38457"/>
        <a:ext cx="3785720" cy="506120"/>
      </dsp:txXfrm>
    </dsp:sp>
    <dsp:sp modelId="{F73D0445-8033-4727-B622-5D0E6BD4E6F8}">
      <dsp:nvSpPr>
        <dsp:cNvPr id="0" name=""/>
        <dsp:cNvSpPr/>
      </dsp:nvSpPr>
      <dsp:spPr>
        <a:xfrm>
          <a:off x="0" y="1153357"/>
          <a:ext cx="548640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7E7D6BD-D305-4146-B0BE-254F419D1479}">
      <dsp:nvSpPr>
        <dsp:cNvPr id="0" name=""/>
        <dsp:cNvSpPr/>
      </dsp:nvSpPr>
      <dsp:spPr>
        <a:xfrm>
          <a:off x="274320" y="872917"/>
          <a:ext cx="3840480" cy="560880"/>
        </a:xfrm>
        <a:prstGeom prst="roundRect">
          <a:avLst/>
        </a:prstGeom>
        <a:solidFill>
          <a:srgbClr val="87189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US" sz="800" b="1" kern="1200"/>
            <a:t>Physical Controls</a:t>
          </a:r>
        </a:p>
        <a:p>
          <a:pPr marL="0" lvl="0" indent="0" algn="l" defTabSz="355600">
            <a:lnSpc>
              <a:spcPct val="90000"/>
            </a:lnSpc>
            <a:spcBef>
              <a:spcPct val="0"/>
            </a:spcBef>
            <a:spcAft>
              <a:spcPct val="35000"/>
            </a:spcAft>
            <a:buNone/>
          </a:pPr>
          <a:r>
            <a:rPr lang="en-AU" sz="800" kern="1200"/>
            <a:t>Physical security of assets, for example, locked storage.</a:t>
          </a:r>
        </a:p>
        <a:p>
          <a:pPr marL="0" lvl="0" indent="0" algn="l" defTabSz="355600">
            <a:lnSpc>
              <a:spcPct val="90000"/>
            </a:lnSpc>
            <a:spcBef>
              <a:spcPct val="0"/>
            </a:spcBef>
            <a:spcAft>
              <a:spcPct val="35000"/>
            </a:spcAft>
            <a:buNone/>
          </a:pPr>
          <a:r>
            <a:rPr lang="en-AU" sz="800" kern="1200"/>
            <a:t>Restricted staff access to certain areas and systems.</a:t>
          </a:r>
          <a:endParaRPr lang="en-US" sz="800" b="1" kern="1200"/>
        </a:p>
      </dsp:txBody>
      <dsp:txXfrm>
        <a:off x="301700" y="900297"/>
        <a:ext cx="3785720" cy="506120"/>
      </dsp:txXfrm>
    </dsp:sp>
    <dsp:sp modelId="{EACED30E-7898-4719-BEEE-BC5B5D93B7F4}">
      <dsp:nvSpPr>
        <dsp:cNvPr id="0" name=""/>
        <dsp:cNvSpPr/>
      </dsp:nvSpPr>
      <dsp:spPr>
        <a:xfrm>
          <a:off x="0" y="2015197"/>
          <a:ext cx="548640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C56AF52-5A2D-44A2-BB84-08FA55CC9FC9}">
      <dsp:nvSpPr>
        <dsp:cNvPr id="0" name=""/>
        <dsp:cNvSpPr/>
      </dsp:nvSpPr>
      <dsp:spPr>
        <a:xfrm>
          <a:off x="274320" y="1734757"/>
          <a:ext cx="3840480" cy="560880"/>
        </a:xfrm>
        <a:prstGeom prst="roundRect">
          <a:avLst/>
        </a:prstGeom>
        <a:solidFill>
          <a:srgbClr val="00B14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endParaRPr lang="en-US" sz="800" b="1" kern="1200"/>
        </a:p>
        <a:p>
          <a:pPr marL="0" lvl="0" indent="0" algn="l" defTabSz="355600">
            <a:lnSpc>
              <a:spcPct val="90000"/>
            </a:lnSpc>
            <a:spcBef>
              <a:spcPct val="0"/>
            </a:spcBef>
            <a:spcAft>
              <a:spcPct val="35000"/>
            </a:spcAft>
            <a:buNone/>
          </a:pPr>
          <a:r>
            <a:rPr lang="en-US" sz="800" b="1" kern="1200"/>
            <a:t>Management Controls</a:t>
          </a:r>
        </a:p>
        <a:p>
          <a:pPr marL="0" lvl="0" indent="0" algn="l" defTabSz="355600">
            <a:lnSpc>
              <a:spcPct val="90000"/>
            </a:lnSpc>
            <a:spcBef>
              <a:spcPct val="0"/>
            </a:spcBef>
            <a:spcAft>
              <a:spcPct val="35000"/>
            </a:spcAft>
            <a:buNone/>
          </a:pPr>
          <a:r>
            <a:rPr lang="en-AU" sz="800" kern="1200"/>
            <a:t>Clear lines of authority and decision-making that are properly communicated to staff.</a:t>
          </a:r>
          <a:endParaRPr lang="en-US" sz="800" b="1" kern="1200"/>
        </a:p>
        <a:p>
          <a:pPr marL="0" lvl="0" indent="0" algn="l" defTabSz="355600">
            <a:lnSpc>
              <a:spcPct val="90000"/>
            </a:lnSpc>
            <a:spcBef>
              <a:spcPct val="0"/>
            </a:spcBef>
            <a:spcAft>
              <a:spcPct val="35000"/>
            </a:spcAft>
            <a:buNone/>
          </a:pPr>
          <a:endParaRPr lang="en-US" sz="800" b="1" kern="1200"/>
        </a:p>
      </dsp:txBody>
      <dsp:txXfrm>
        <a:off x="301700" y="1762137"/>
        <a:ext cx="3785720" cy="50612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ET Corp">
      <a:dk1>
        <a:srgbClr val="000000"/>
      </a:dk1>
      <a:lt1>
        <a:srgbClr val="FFFFFF"/>
      </a:lt1>
      <a:dk2>
        <a:srgbClr val="53565A"/>
      </a:dk2>
      <a:lt2>
        <a:srgbClr val="D9D9D6"/>
      </a:lt2>
      <a:accent1>
        <a:srgbClr val="004EA8"/>
      </a:accent1>
      <a:accent2>
        <a:srgbClr val="87189D"/>
      </a:accent2>
      <a:accent3>
        <a:srgbClr val="00B7BD"/>
      </a:accent3>
      <a:accent4>
        <a:srgbClr val="201547"/>
      </a:accent4>
      <a:accent5>
        <a:srgbClr val="AF272F"/>
      </a:accent5>
      <a:accent6>
        <a:srgbClr val="201547"/>
      </a:accent6>
      <a:hlink>
        <a:srgbClr val="004EA8"/>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viewed xmlns="65797fc1-4497-48fc-9720-ad0d3685d071">false</Reviewed>
    <Orderofreview0 xmlns="65797fc1-4497-48fc-9720-ad0d3685d071" xsi:nil="true"/>
    <lcf76f155ced4ddcb4097134ff3c332f xmlns="65797fc1-4497-48fc-9720-ad0d3685d071">
      <Terms xmlns="http://schemas.microsoft.com/office/infopath/2007/PartnerControls"/>
    </lcf76f155ced4ddcb4097134ff3c332f>
    <orderofreview xmlns="65797fc1-4497-48fc-9720-ad0d3685d071" xsi:nil="true"/>
    <TaxCatchAll xmlns="5134ff05-a6e9-469e-a6d4-ec9048f019fc" xsi:nil="true"/>
  </documentManagement>
</p:properties>
</file>

<file path=customXml/itemProps1.xml><?xml version="1.0" encoding="utf-8"?>
<ds:datastoreItem xmlns:ds="http://schemas.openxmlformats.org/officeDocument/2006/customXml" ds:itemID="{3FE990E1-D290-462D-81CC-74DC845B357C}">
  <ds:schemaRefs>
    <ds:schemaRef ds:uri="http://schemas.microsoft.com/sharepoint/v3/contenttype/forms"/>
  </ds:schemaRefs>
</ds:datastoreItem>
</file>

<file path=customXml/itemProps2.xml><?xml version="1.0" encoding="utf-8"?>
<ds:datastoreItem xmlns:ds="http://schemas.openxmlformats.org/officeDocument/2006/customXml" ds:itemID="{B3390FA6-A70A-4F85-8E52-82F9ED2BD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82B22D-9371-474F-91FA-F7A5C6D139F6}">
  <ds:schemaRefs>
    <ds:schemaRef ds:uri="http://schemas.openxmlformats.org/officeDocument/2006/bibliography"/>
  </ds:schemaRefs>
</ds:datastoreItem>
</file>

<file path=customXml/itemProps4.xml><?xml version="1.0" encoding="utf-8"?>
<ds:datastoreItem xmlns:ds="http://schemas.openxmlformats.org/officeDocument/2006/customXml" ds:itemID="{0120D734-913F-4BDD-B585-FA45E245B30B}">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3643</Words>
  <Characters>20769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Hodder</dc:creator>
  <cp:keywords/>
  <dc:description/>
  <cp:lastModifiedBy>Sandra James</cp:lastModifiedBy>
  <cp:revision>2</cp:revision>
  <dcterms:created xsi:type="dcterms:W3CDTF">2025-08-06T22:28:00Z</dcterms:created>
  <dcterms:modified xsi:type="dcterms:W3CDTF">2025-08-06T22:28:00Z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DET_EDRMS_RCS">
    <vt:lpwstr/>
  </property>
  <property fmtid="{D5CDD505-2E9C-101B-9397-08002B2CF9AE}" pid="4" name="RecordPoint_WorkflowType">
    <vt:lpwstr>ActiveSubmitStub</vt:lpwstr>
  </property>
  <property fmtid="{D5CDD505-2E9C-101B-9397-08002B2CF9AE}" pid="5" name="RecordPoint_ActiveItemListId">
    <vt:lpwstr>{42925b29-6d67-4593-a765-1ededdbcebb7}</vt:lpwstr>
  </property>
  <property fmtid="{D5CDD505-2E9C-101B-9397-08002B2CF9AE}" pid="6" name="RecordPoint_ActiveItemUniqueId">
    <vt:lpwstr>{3724ecf7-81fd-4edb-b97c-c45b45b3782e}</vt:lpwstr>
  </property>
  <property fmtid="{D5CDD505-2E9C-101B-9397-08002B2CF9AE}" pid="7" name="RecordPoint_ActiveItemWebId">
    <vt:lpwstr>{1a469e4e-e973-447f-b8ee-548a3f474d62}</vt:lpwstr>
  </property>
  <property fmtid="{D5CDD505-2E9C-101B-9397-08002B2CF9AE}" pid="8" name="RecordPoint_ActiveItemSiteId">
    <vt:lpwstr>{0b56dc00-9afb-47a4-addf-19cf0a0f36fa}</vt:lpwstr>
  </property>
  <property fmtid="{D5CDD505-2E9C-101B-9397-08002B2CF9AE}" pid="9" name="DET_EDRMS_BusUnit">
    <vt:lpwstr/>
  </property>
  <property fmtid="{D5CDD505-2E9C-101B-9397-08002B2CF9AE}" pid="10" name="DET_EDRMS_SecClass">
    <vt:lpwstr/>
  </property>
  <property fmtid="{D5CDD505-2E9C-101B-9397-08002B2CF9AE}" pid="11" name="RecordPoint_SubmissionDate">
    <vt:lpwstr/>
  </property>
  <property fmtid="{D5CDD505-2E9C-101B-9397-08002B2CF9AE}" pid="12" name="RecordPoint_RecordNumberSubmitted">
    <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
  </property>
  <property fmtid="{D5CDD505-2E9C-101B-9397-08002B2CF9AE}" pid="16" name="MediaServiceImageTags">
    <vt:lpwstr/>
  </property>
</Properties>
</file>